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50915" w:rsidRDefault="00EA7C31" w:rsidP="001F1E36">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w:t>
      </w:r>
      <w:r w:rsidR="00BB5CC4" w:rsidRPr="00050915">
        <w:rPr>
          <w:rFonts w:eastAsia="宋体" w:cs="Arial"/>
          <w:sz w:val="22"/>
          <w:szCs w:val="22"/>
          <w:lang w:val="en-GB" w:eastAsia="zh-CN"/>
        </w:rPr>
        <w:t xml:space="preserve"> #1</w:t>
      </w:r>
      <w:r w:rsidR="00E943E6" w:rsidRPr="00050915">
        <w:rPr>
          <w:rFonts w:eastAsia="宋体" w:cs="Arial"/>
          <w:sz w:val="22"/>
          <w:szCs w:val="22"/>
          <w:lang w:val="en-GB" w:eastAsia="zh-CN"/>
        </w:rPr>
        <w:t>1</w:t>
      </w:r>
      <w:r w:rsidR="009631F6">
        <w:rPr>
          <w:rFonts w:eastAsia="宋体" w:cs="Arial" w:hint="eastAsia"/>
          <w:sz w:val="22"/>
          <w:szCs w:val="22"/>
          <w:lang w:val="en-GB" w:eastAsia="zh-CN"/>
        </w:rPr>
        <w:t>2</w:t>
      </w:r>
      <w:r w:rsidR="008020C3" w:rsidRPr="00050915">
        <w:rPr>
          <w:rFonts w:eastAsia="宋体" w:cs="Arial"/>
          <w:sz w:val="22"/>
          <w:szCs w:val="22"/>
          <w:lang w:val="en-GB" w:eastAsia="zh-CN"/>
        </w:rPr>
        <w:t>-</w:t>
      </w:r>
      <w:r w:rsidR="00BF5F71" w:rsidRPr="00050915">
        <w:rPr>
          <w:rFonts w:eastAsia="宋体" w:cs="Arial"/>
          <w:sz w:val="22"/>
          <w:szCs w:val="22"/>
          <w:lang w:val="en-GB" w:eastAsia="zh-CN"/>
        </w:rPr>
        <w:t>e</w:t>
      </w:r>
      <w:r w:rsidRPr="00050915">
        <w:rPr>
          <w:rFonts w:eastAsia="宋体" w:cs="Arial"/>
          <w:sz w:val="22"/>
          <w:szCs w:val="22"/>
          <w:lang w:val="en-GB" w:eastAsia="zh-CN"/>
        </w:rPr>
        <w:tab/>
        <w:t>R3-</w:t>
      </w:r>
      <w:r w:rsidR="00873945" w:rsidRPr="00050915">
        <w:rPr>
          <w:rFonts w:eastAsia="宋体" w:cs="Arial"/>
          <w:sz w:val="22"/>
          <w:szCs w:val="22"/>
          <w:lang w:val="en-GB" w:eastAsia="zh-CN"/>
        </w:rPr>
        <w:t>2</w:t>
      </w:r>
      <w:r w:rsidR="009631F6">
        <w:rPr>
          <w:rFonts w:eastAsia="宋体" w:cs="Arial" w:hint="eastAsia"/>
          <w:sz w:val="22"/>
          <w:szCs w:val="22"/>
          <w:lang w:val="en-GB" w:eastAsia="zh-CN"/>
        </w:rPr>
        <w:t>1</w:t>
      </w:r>
      <w:r w:rsidR="00644C71">
        <w:rPr>
          <w:rFonts w:eastAsia="宋体" w:cs="Arial" w:hint="eastAsia"/>
          <w:sz w:val="22"/>
          <w:szCs w:val="22"/>
          <w:lang w:val="en-GB" w:eastAsia="zh-CN"/>
        </w:rPr>
        <w:t>1815</w:t>
      </w:r>
    </w:p>
    <w:p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8E452E">
        <w:rPr>
          <w:rFonts w:ascii="Arial" w:eastAsia="宋体" w:hAnsi="Arial" w:cs="Arial" w:hint="eastAsia"/>
          <w:b/>
          <w:sz w:val="22"/>
          <w:szCs w:val="22"/>
          <w:lang w:val="en-GB" w:eastAsia="zh-CN"/>
        </w:rPr>
        <w:t>17</w:t>
      </w:r>
      <w:r w:rsidR="001F1E36" w:rsidRPr="00050915">
        <w:rPr>
          <w:rFonts w:ascii="Arial" w:eastAsia="宋体" w:hAnsi="Arial" w:cs="Arial"/>
          <w:b/>
          <w:sz w:val="22"/>
          <w:szCs w:val="22"/>
          <w:lang w:val="en-GB" w:eastAsia="zh-CN"/>
        </w:rPr>
        <w:t xml:space="preserve"> </w:t>
      </w:r>
      <w:r w:rsidRPr="00050915">
        <w:rPr>
          <w:rFonts w:ascii="Arial" w:eastAsia="宋体" w:hAnsi="Arial" w:cs="Arial"/>
          <w:b/>
          <w:sz w:val="22"/>
          <w:szCs w:val="22"/>
          <w:lang w:val="en-GB" w:eastAsia="zh-CN"/>
        </w:rPr>
        <w:t xml:space="preserve">– </w:t>
      </w:r>
      <w:r w:rsidR="008E452E">
        <w:rPr>
          <w:rFonts w:ascii="Arial" w:eastAsia="宋体" w:hAnsi="Arial" w:cs="Arial" w:hint="eastAsia"/>
          <w:b/>
          <w:sz w:val="22"/>
          <w:szCs w:val="22"/>
          <w:lang w:val="en-GB" w:eastAsia="zh-CN"/>
        </w:rPr>
        <w:t>27</w:t>
      </w:r>
      <w:r w:rsidRPr="00050915">
        <w:rPr>
          <w:rFonts w:ascii="Arial" w:eastAsia="宋体" w:hAnsi="Arial" w:cs="Arial"/>
          <w:b/>
          <w:sz w:val="22"/>
          <w:szCs w:val="22"/>
          <w:lang w:val="en-GB" w:eastAsia="zh-CN"/>
        </w:rPr>
        <w:t xml:space="preserve"> </w:t>
      </w:r>
      <w:r w:rsidR="009631F6">
        <w:rPr>
          <w:rFonts w:ascii="Arial" w:eastAsia="宋体" w:hAnsi="Arial" w:cs="Arial" w:hint="eastAsia"/>
          <w:b/>
          <w:sz w:val="22"/>
          <w:szCs w:val="22"/>
          <w:lang w:val="en-GB" w:eastAsia="zh-CN"/>
        </w:rPr>
        <w:t>May</w:t>
      </w:r>
      <w:r w:rsidR="008E452E">
        <w:rPr>
          <w:rFonts w:ascii="Arial" w:eastAsia="宋体" w:hAnsi="Arial" w:cs="Arial" w:hint="eastAsia"/>
          <w:b/>
          <w:sz w:val="22"/>
          <w:szCs w:val="22"/>
          <w:lang w:val="en-GB" w:eastAsia="zh-CN"/>
        </w:rPr>
        <w:t>,</w:t>
      </w:r>
      <w:bookmarkStart w:id="0" w:name="_GoBack"/>
      <w:bookmarkEnd w:id="0"/>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873945" w:rsidRPr="00050915">
        <w:rPr>
          <w:rFonts w:ascii="Arial" w:eastAsia="宋体" w:hAnsi="Arial" w:cs="Arial"/>
          <w:b/>
          <w:sz w:val="22"/>
          <w:szCs w:val="22"/>
          <w:lang w:val="en-GB" w:eastAsia="zh-CN"/>
        </w:rPr>
        <w:t>2</w:t>
      </w:r>
      <w:r w:rsidR="009631F6">
        <w:rPr>
          <w:rFonts w:ascii="Arial" w:eastAsia="宋体" w:hAnsi="Arial" w:cs="Arial" w:hint="eastAsia"/>
          <w:b/>
          <w:sz w:val="22"/>
          <w:szCs w:val="22"/>
          <w:lang w:val="en-GB" w:eastAsia="zh-CN"/>
        </w:rPr>
        <w:t>1</w:t>
      </w:r>
      <w:r w:rsidR="00A159F7">
        <w:rPr>
          <w:rFonts w:ascii="Arial" w:eastAsia="宋体" w:hAnsi="Arial" w:cs="Arial"/>
          <w:b/>
          <w:sz w:val="22"/>
          <w:szCs w:val="22"/>
          <w:lang w:val="en-GB" w:eastAsia="zh-CN"/>
        </w:rPr>
        <w:tab/>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1" w:name="Title"/>
      <w:bookmarkEnd w:id="1"/>
      <w:r w:rsidRPr="00050915">
        <w:rPr>
          <w:rFonts w:cs="Arial"/>
          <w:sz w:val="22"/>
          <w:szCs w:val="22"/>
          <w:lang w:val="en-GB"/>
        </w:rPr>
        <w:tab/>
      </w:r>
      <w:r w:rsidR="00C86C82" w:rsidRPr="00C86C82">
        <w:rPr>
          <w:rFonts w:eastAsiaTheme="minorEastAsia" w:cs="Arial"/>
          <w:sz w:val="22"/>
          <w:szCs w:val="22"/>
          <w:lang w:val="en-GB" w:eastAsia="zh-CN"/>
        </w:rPr>
        <w:t xml:space="preserve">Discussion on </w:t>
      </w:r>
      <w:r w:rsidR="009631F6">
        <w:rPr>
          <w:rFonts w:eastAsiaTheme="minorEastAsia" w:cs="Arial" w:hint="eastAsia"/>
          <w:sz w:val="22"/>
          <w:szCs w:val="22"/>
          <w:lang w:val="en-GB" w:eastAsia="zh-CN"/>
        </w:rPr>
        <w:t>CGI handling in RAN</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2" w:name="Source"/>
      <w:bookmarkEnd w:id="2"/>
      <w:r w:rsidR="00AF764A" w:rsidRPr="00050915">
        <w:rPr>
          <w:rFonts w:cs="Arial"/>
          <w:sz w:val="22"/>
          <w:szCs w:val="22"/>
          <w:lang w:val="en-GB"/>
        </w:rPr>
        <w:tab/>
      </w:r>
      <w:r w:rsidR="009631F6">
        <w:rPr>
          <w:rFonts w:eastAsia="宋体" w:cs="Arial" w:hint="eastAsia"/>
          <w:sz w:val="22"/>
          <w:szCs w:val="22"/>
          <w:lang w:val="en-GB" w:eastAsia="zh-CN"/>
        </w:rPr>
        <w:t>20.2.1</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3" w:name="DocumentFor"/>
      <w:bookmarkEnd w:id="3"/>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2B6F51" w:rsidRDefault="00D83CFF" w:rsidP="005F4B3E">
      <w:pPr>
        <w:pStyle w:val="proposaltext"/>
      </w:pPr>
      <w:r>
        <w:rPr>
          <w:rFonts w:hint="eastAsia"/>
        </w:rPr>
        <w:t xml:space="preserve">In previous meetings RAN3 discussed how to meet the requirement from SA2 that the CGI (i.e. ULI) provided over NGAP </w:t>
      </w:r>
      <w:r w:rsidR="006C47EA">
        <w:rPr>
          <w:rFonts w:hint="eastAsia"/>
        </w:rPr>
        <w:t>corresponds toward a geographical-fixed area, mainly in order to meet SA3</w:t>
      </w:r>
      <w:r w:rsidR="006C47EA">
        <w:t>-LI’</w:t>
      </w:r>
      <w:r w:rsidR="001A528F">
        <w:rPr>
          <w:rFonts w:hint="eastAsia"/>
        </w:rPr>
        <w:t>s requirement that the accuracy acquired from it should be comparable to the one from TN cells</w:t>
      </w:r>
      <w:r w:rsidR="008063A4">
        <w:rPr>
          <w:rFonts w:hint="eastAsia"/>
        </w:rPr>
        <w:t xml:space="preserve"> [1]</w:t>
      </w:r>
      <w:r w:rsidR="001A528F">
        <w:rPr>
          <w:rFonts w:hint="eastAsia"/>
        </w:rPr>
        <w:t>.</w:t>
      </w:r>
      <w:r w:rsidR="003A6478">
        <w:rPr>
          <w:rFonts w:hint="eastAsia"/>
        </w:rPr>
        <w:t xml:space="preserve"> RAN3 worked out 2 options and asked RAN2 to down select from it.</w:t>
      </w:r>
    </w:p>
    <w:p w:rsidR="001A528F" w:rsidRDefault="008063A4" w:rsidP="005F4B3E">
      <w:pPr>
        <w:pStyle w:val="proposaltext"/>
      </w:pPr>
      <w:r>
        <w:rPr>
          <w:rFonts w:hint="eastAsia"/>
        </w:rPr>
        <w:t>In this meeting, 2 LS</w:t>
      </w:r>
      <w:r w:rsidR="00A20C4F">
        <w:rPr>
          <w:rFonts w:hint="eastAsia"/>
        </w:rPr>
        <w:t>s</w:t>
      </w:r>
      <w:r>
        <w:rPr>
          <w:rFonts w:hint="eastAsia"/>
        </w:rPr>
        <w:t xml:space="preserve"> </w:t>
      </w:r>
      <w:r w:rsidR="00A20C4F">
        <w:rPr>
          <w:rFonts w:hint="eastAsia"/>
        </w:rPr>
        <w:t>were</w:t>
      </w:r>
      <w:r>
        <w:rPr>
          <w:rFonts w:hint="eastAsia"/>
        </w:rPr>
        <w:t xml:space="preserve"> </w:t>
      </w:r>
      <w:r w:rsidR="00A20C4F">
        <w:rPr>
          <w:rFonts w:hint="eastAsia"/>
        </w:rPr>
        <w:t>received</w:t>
      </w:r>
      <w:r>
        <w:rPr>
          <w:rFonts w:hint="eastAsia"/>
        </w:rPr>
        <w:t xml:space="preserve"> from RAN2 relating to this issue, </w:t>
      </w:r>
      <w:r w:rsidR="00A20C4F">
        <w:rPr>
          <w:rFonts w:hint="eastAsia"/>
        </w:rPr>
        <w:t xml:space="preserve">one </w:t>
      </w:r>
      <w:r w:rsidR="00505AA5">
        <w:rPr>
          <w:rFonts w:hint="eastAsia"/>
        </w:rPr>
        <w:t>is the direct reply LS for RAN3</w:t>
      </w:r>
      <w:r w:rsidR="00505AA5">
        <w:t>’</w:t>
      </w:r>
      <w:r w:rsidR="00505AA5">
        <w:rPr>
          <w:rFonts w:hint="eastAsia"/>
        </w:rPr>
        <w:t>s LS</w:t>
      </w:r>
      <w:r w:rsidR="007A7F6A">
        <w:rPr>
          <w:rFonts w:hint="eastAsia"/>
        </w:rPr>
        <w:t xml:space="preserve"> [2]</w:t>
      </w:r>
      <w:r w:rsidR="00505AA5">
        <w:rPr>
          <w:rFonts w:hint="eastAsia"/>
        </w:rPr>
        <w:t xml:space="preserve">, and </w:t>
      </w:r>
      <w:r w:rsidR="00F751A7">
        <w:rPr>
          <w:rFonts w:hint="eastAsia"/>
        </w:rPr>
        <w:t>the other</w:t>
      </w:r>
      <w:r w:rsidR="00505AA5">
        <w:rPr>
          <w:rFonts w:hint="eastAsia"/>
        </w:rPr>
        <w:t xml:space="preserve"> is related to positioning</w:t>
      </w:r>
      <w:r w:rsidR="007A7F6A">
        <w:rPr>
          <w:rFonts w:hint="eastAsia"/>
        </w:rPr>
        <w:t xml:space="preserve"> [3]</w:t>
      </w:r>
      <w:r w:rsidR="00505AA5">
        <w:rPr>
          <w:rFonts w:hint="eastAsia"/>
        </w:rPr>
        <w:t>.</w:t>
      </w:r>
      <w:r w:rsidR="00F751A7">
        <w:rPr>
          <w:rFonts w:hint="eastAsia"/>
        </w:rPr>
        <w:t xml:space="preserve"> In addition, this April two CRs </w:t>
      </w:r>
      <w:r w:rsidR="00D34B33">
        <w:rPr>
          <w:rFonts w:hint="eastAsia"/>
        </w:rPr>
        <w:t xml:space="preserve">were </w:t>
      </w:r>
      <w:r w:rsidR="00F751A7">
        <w:rPr>
          <w:rFonts w:hint="eastAsia"/>
        </w:rPr>
        <w:t>agreed in SA2</w:t>
      </w:r>
      <w:r w:rsidR="00AC43EF">
        <w:rPr>
          <w:rFonts w:hint="eastAsia"/>
        </w:rPr>
        <w:t>,</w:t>
      </w:r>
      <w:r w:rsidR="00F751A7">
        <w:rPr>
          <w:rFonts w:hint="eastAsia"/>
        </w:rPr>
        <w:t xml:space="preserve"> </w:t>
      </w:r>
      <w:r w:rsidR="00E72F56">
        <w:rPr>
          <w:rFonts w:hint="eastAsia"/>
        </w:rPr>
        <w:t xml:space="preserve">both </w:t>
      </w:r>
      <w:r w:rsidR="00F751A7">
        <w:rPr>
          <w:rFonts w:hint="eastAsia"/>
        </w:rPr>
        <w:t xml:space="preserve">related to PLMN selection. Although PLMN selection is not directly related to </w:t>
      </w:r>
      <w:r w:rsidR="009C13D2">
        <w:rPr>
          <w:rFonts w:hint="eastAsia"/>
        </w:rPr>
        <w:t xml:space="preserve">the issue of </w:t>
      </w:r>
      <w:r w:rsidR="00F751A7">
        <w:rPr>
          <w:rFonts w:hint="eastAsia"/>
        </w:rPr>
        <w:t>what CGI to provide over NGAP, we observe some similarity for the handling principle.</w:t>
      </w:r>
    </w:p>
    <w:p w:rsidR="005F4B3E" w:rsidRPr="003742A3" w:rsidRDefault="002B6F51" w:rsidP="005F4B3E">
      <w:pPr>
        <w:pStyle w:val="proposaltext"/>
      </w:pPr>
      <w:r>
        <w:rPr>
          <w:rFonts w:hint="eastAsia"/>
        </w:rPr>
        <w:t xml:space="preserve">In this TDoc we </w:t>
      </w:r>
      <w:r w:rsidR="00E07EFA">
        <w:rPr>
          <w:rFonts w:hint="eastAsia"/>
        </w:rPr>
        <w:t>will show our opinion on how to handle the issue of CGI over NGAP, based on the LSs from RAN2 and the observed principle from SA2</w:t>
      </w:r>
      <w:r w:rsidR="00E07EFA">
        <w:t>’</w:t>
      </w:r>
      <w:r w:rsidR="00E07EFA">
        <w:rPr>
          <w:rFonts w:hint="eastAsia"/>
        </w:rPr>
        <w:t>s CRs</w:t>
      </w:r>
      <w:r>
        <w:rPr>
          <w:rFonts w:hint="eastAsia"/>
        </w:rPr>
        <w:t>.</w:t>
      </w:r>
    </w:p>
    <w:p w:rsidR="00B87FBC" w:rsidRPr="00050915" w:rsidRDefault="00B70C25" w:rsidP="001E49EB">
      <w:pPr>
        <w:pStyle w:val="1"/>
        <w:numPr>
          <w:ilvl w:val="0"/>
          <w:numId w:val="22"/>
        </w:numPr>
        <w:rPr>
          <w:lang w:val="en-GB"/>
        </w:rPr>
      </w:pPr>
      <w:r w:rsidRPr="00050915">
        <w:rPr>
          <w:lang w:val="en-GB"/>
        </w:rPr>
        <w:t>Discussion</w:t>
      </w:r>
    </w:p>
    <w:p w:rsidR="003A5A31" w:rsidRDefault="003A5A31" w:rsidP="005F4B3E">
      <w:pPr>
        <w:pStyle w:val="proposaltext"/>
      </w:pPr>
      <w:bookmarkStart w:id="4" w:name="OLE_LINK78"/>
      <w:bookmarkStart w:id="5" w:name="OLE_LINK79"/>
      <w:r>
        <w:rPr>
          <w:rFonts w:hint="eastAsia"/>
        </w:rPr>
        <w:t>RAN2</w:t>
      </w:r>
      <w:r>
        <w:t>’</w:t>
      </w:r>
      <w:r>
        <w:rPr>
          <w:rFonts w:hint="eastAsia"/>
        </w:rPr>
        <w:t>s reply LS [2] has already clearly stated that the geographical-fixed area is not mandatorily used in Uu</w:t>
      </w:r>
      <w:r>
        <w:t>—</w:t>
      </w:r>
      <w:r>
        <w:rPr>
          <w:rFonts w:hint="eastAsia"/>
        </w:rPr>
        <w:t>it should be used only over NGAP and other interfaces related to the core network.</w:t>
      </w:r>
      <w:r w:rsidR="00CF5D23">
        <w:rPr>
          <w:rFonts w:hint="eastAsia"/>
        </w:rPr>
        <w:t xml:space="preserve"> It is the NG-RAN</w:t>
      </w:r>
      <w:r w:rsidR="00CF5D23">
        <w:t>’</w:t>
      </w:r>
      <w:r w:rsidR="00CF5D23">
        <w:rPr>
          <w:rFonts w:hint="eastAsia"/>
        </w:rPr>
        <w:t>s work to perform mapping between the CGI broadcast over Uu and the CGI used in NGAP.</w:t>
      </w:r>
      <w:r w:rsidR="00FE48CA">
        <w:rPr>
          <w:rFonts w:hint="eastAsia"/>
        </w:rPr>
        <w:t xml:space="preserve"> </w:t>
      </w:r>
      <w:r w:rsidR="00FE48CA" w:rsidRPr="00FE48CA">
        <w:rPr>
          <w:rFonts w:hint="eastAsia"/>
          <w:b/>
        </w:rPr>
        <w:t xml:space="preserve">For convenience we call the former one </w:t>
      </w:r>
      <w:r w:rsidR="00071B39">
        <w:rPr>
          <w:rFonts w:hint="eastAsia"/>
          <w:b/>
        </w:rPr>
        <w:t xml:space="preserve">a </w:t>
      </w:r>
      <w:r w:rsidR="00FE48CA" w:rsidRPr="00FE48CA">
        <w:rPr>
          <w:b/>
        </w:rPr>
        <w:t>“</w:t>
      </w:r>
      <w:r w:rsidR="00FE48CA" w:rsidRPr="00FE48CA">
        <w:rPr>
          <w:rFonts w:hint="eastAsia"/>
          <w:b/>
        </w:rPr>
        <w:t xml:space="preserve">real </w:t>
      </w:r>
      <w:r w:rsidR="00BD32E5">
        <w:rPr>
          <w:rFonts w:hint="eastAsia"/>
          <w:b/>
        </w:rPr>
        <w:t>cell/</w:t>
      </w:r>
      <w:r w:rsidR="00FE48CA" w:rsidRPr="00FE48CA">
        <w:rPr>
          <w:rFonts w:hint="eastAsia"/>
          <w:b/>
        </w:rPr>
        <w:t>CGI</w:t>
      </w:r>
      <w:r w:rsidR="00FE48CA" w:rsidRPr="00FE48CA">
        <w:rPr>
          <w:b/>
        </w:rPr>
        <w:t>”</w:t>
      </w:r>
      <w:r w:rsidR="00FE48CA" w:rsidRPr="00FE48CA">
        <w:rPr>
          <w:rFonts w:hint="eastAsia"/>
          <w:b/>
        </w:rPr>
        <w:t xml:space="preserve"> and the latter </w:t>
      </w:r>
      <w:r w:rsidR="00071B39">
        <w:rPr>
          <w:rFonts w:hint="eastAsia"/>
          <w:b/>
        </w:rPr>
        <w:t xml:space="preserve">a </w:t>
      </w:r>
      <w:r w:rsidR="00FE48CA" w:rsidRPr="00FE48CA">
        <w:rPr>
          <w:b/>
        </w:rPr>
        <w:t>“</w:t>
      </w:r>
      <w:r w:rsidR="00FE48CA" w:rsidRPr="00FE48CA">
        <w:rPr>
          <w:rFonts w:hint="eastAsia"/>
          <w:b/>
        </w:rPr>
        <w:t xml:space="preserve">mapped </w:t>
      </w:r>
      <w:r w:rsidR="00BD32E5">
        <w:rPr>
          <w:rFonts w:hint="eastAsia"/>
          <w:b/>
        </w:rPr>
        <w:t>cell/</w:t>
      </w:r>
      <w:r w:rsidR="00FE48CA" w:rsidRPr="00FE48CA">
        <w:rPr>
          <w:rFonts w:hint="eastAsia"/>
          <w:b/>
        </w:rPr>
        <w:t>CGI</w:t>
      </w:r>
      <w:r w:rsidR="00FE48CA" w:rsidRPr="00FE48CA">
        <w:rPr>
          <w:b/>
        </w:rPr>
        <w:t>”</w:t>
      </w:r>
      <w:r w:rsidR="00FE48CA" w:rsidRPr="00FE48CA">
        <w:rPr>
          <w:rFonts w:hint="eastAsia"/>
          <w:b/>
        </w:rPr>
        <w:t xml:space="preserve"> in this document.</w:t>
      </w:r>
    </w:p>
    <w:p w:rsidR="00112A6B" w:rsidRDefault="00BD32E5" w:rsidP="005F4B3E">
      <w:pPr>
        <w:pStyle w:val="proposaltext"/>
      </w:pPr>
      <w:r>
        <w:rPr>
          <w:rFonts w:hint="eastAsia"/>
        </w:rPr>
        <w:t>Then</w:t>
      </w:r>
      <w:r w:rsidR="00885A28">
        <w:rPr>
          <w:rFonts w:hint="eastAsia"/>
        </w:rPr>
        <w:t xml:space="preserve"> we want to clarify what is SA3</w:t>
      </w:r>
      <w:r w:rsidR="00885A28">
        <w:t>-LI’</w:t>
      </w:r>
      <w:r w:rsidR="00885A28">
        <w:rPr>
          <w:rFonts w:hint="eastAsia"/>
        </w:rPr>
        <w:t>s original re</w:t>
      </w:r>
      <w:r w:rsidR="007A7F6A">
        <w:rPr>
          <w:rFonts w:hint="eastAsia"/>
        </w:rPr>
        <w:t>quirement.</w:t>
      </w:r>
    </w:p>
    <w:p w:rsidR="00112A6B" w:rsidRDefault="00947601" w:rsidP="005F4B3E">
      <w:pPr>
        <w:pStyle w:val="proposaltext"/>
      </w:pPr>
      <w:r>
        <w:rPr>
          <w:rFonts w:hint="eastAsia"/>
        </w:rPr>
        <w:t>In [1] SA3-LI stated that:</w:t>
      </w:r>
    </w:p>
    <w:tbl>
      <w:tblPr>
        <w:tblStyle w:val="a7"/>
        <w:tblW w:w="0" w:type="auto"/>
        <w:tblLook w:val="04A0" w:firstRow="1" w:lastRow="0" w:firstColumn="1" w:lastColumn="0" w:noHBand="0" w:noVBand="1"/>
      </w:tblPr>
      <w:tblGrid>
        <w:gridCol w:w="9854"/>
      </w:tblGrid>
      <w:tr w:rsidR="00A05941" w:rsidTr="00A05941">
        <w:tc>
          <w:tcPr>
            <w:tcW w:w="9854" w:type="dxa"/>
          </w:tcPr>
          <w:p w:rsidR="00A05941" w:rsidRPr="00A05941" w:rsidRDefault="00A05941" w:rsidP="00A05941">
            <w:pPr>
              <w:overflowPunct w:val="0"/>
              <w:autoSpaceDE w:val="0"/>
              <w:autoSpaceDN w:val="0"/>
              <w:adjustRightInd w:val="0"/>
              <w:spacing w:after="120"/>
              <w:ind w:left="993" w:hanging="993"/>
              <w:textAlignment w:val="baseline"/>
              <w:rPr>
                <w:szCs w:val="20"/>
                <w:lang w:val="en-GB" w:eastAsia="en-GB"/>
              </w:rPr>
            </w:pPr>
            <w:r w:rsidRPr="00A05941">
              <w:rPr>
                <w:szCs w:val="20"/>
                <w:lang w:val="en-GB" w:eastAsia="en-GB"/>
              </w:rPr>
              <w:t>However, SA3-LI want to emphasize the fundamental LI requirements to be met by any of those approaches:</w:t>
            </w:r>
          </w:p>
          <w:p w:rsidR="00A05941" w:rsidRPr="00A05941" w:rsidRDefault="00A05941" w:rsidP="00A05941">
            <w:pPr>
              <w:numPr>
                <w:ilvl w:val="0"/>
                <w:numId w:val="29"/>
              </w:numPr>
              <w:overflowPunct w:val="0"/>
              <w:autoSpaceDE w:val="0"/>
              <w:autoSpaceDN w:val="0"/>
              <w:adjustRightInd w:val="0"/>
              <w:spacing w:after="120"/>
              <w:textAlignment w:val="baseline"/>
              <w:rPr>
                <w:szCs w:val="20"/>
                <w:lang w:val="en-GB" w:eastAsia="en-GB"/>
              </w:rPr>
            </w:pPr>
            <w:r w:rsidRPr="00A05941">
              <w:rPr>
                <w:szCs w:val="20"/>
                <w:lang w:val="en-GB" w:eastAsia="en-GB"/>
              </w:rPr>
              <w:t>The logical location information (Cell ID) shall be reliable, i.e. network-provided or network-verified.</w:t>
            </w:r>
          </w:p>
          <w:p w:rsidR="00A05941" w:rsidRPr="00A05941" w:rsidRDefault="00A05941" w:rsidP="00A05941">
            <w:pPr>
              <w:numPr>
                <w:ilvl w:val="0"/>
                <w:numId w:val="29"/>
              </w:numPr>
              <w:overflowPunct w:val="0"/>
              <w:autoSpaceDE w:val="0"/>
              <w:autoSpaceDN w:val="0"/>
              <w:adjustRightInd w:val="0"/>
              <w:spacing w:after="120"/>
              <w:textAlignment w:val="baseline"/>
              <w:rPr>
                <w:szCs w:val="20"/>
                <w:lang w:val="en-GB" w:eastAsia="en-GB"/>
              </w:rPr>
            </w:pPr>
            <w:r w:rsidRPr="00A05941">
              <w:rPr>
                <w:szCs w:val="20"/>
                <w:lang w:val="en-GB" w:eastAsia="en-GB"/>
              </w:rPr>
              <w:t xml:space="preserve">The logical location shall unambiguously map to the geographical area of the UE physical location. </w:t>
            </w:r>
            <w:r w:rsidRPr="00A05941">
              <w:rPr>
                <w:szCs w:val="20"/>
                <w:highlight w:val="yellow"/>
                <w:lang w:val="en-GB" w:eastAsia="en-GB"/>
              </w:rPr>
              <w:t>Granularity of such geographical areas needs to be able to provide network location accuracy comparable with terrestrial networks.</w:t>
            </w:r>
          </w:p>
          <w:p w:rsidR="00A05941" w:rsidRDefault="00A05941" w:rsidP="00A05941">
            <w:pPr>
              <w:numPr>
                <w:ilvl w:val="0"/>
                <w:numId w:val="29"/>
              </w:numPr>
              <w:overflowPunct w:val="0"/>
              <w:autoSpaceDE w:val="0"/>
              <w:autoSpaceDN w:val="0"/>
              <w:adjustRightInd w:val="0"/>
              <w:spacing w:after="120"/>
              <w:textAlignment w:val="baseline"/>
            </w:pPr>
            <w:r w:rsidRPr="00A05941">
              <w:rPr>
                <w:szCs w:val="20"/>
                <w:lang w:val="en-GB" w:eastAsia="en-GB"/>
              </w:rPr>
              <w:t>Any solution shall support the ability to enforce the use of a Core Network of PLMN in the country where the UE is physically located. The enforcement needs to also include cross-border service continuity scenarios.</w:t>
            </w:r>
          </w:p>
        </w:tc>
      </w:tr>
    </w:tbl>
    <w:p w:rsidR="00182188" w:rsidRDefault="00C67A44" w:rsidP="005F4B3E">
      <w:pPr>
        <w:pStyle w:val="proposaltext"/>
      </w:pPr>
      <w:r>
        <w:rPr>
          <w:rFonts w:hint="eastAsia"/>
        </w:rPr>
        <w:t xml:space="preserve">It can be understood that SA3-LI wishes that the geographical size of </w:t>
      </w:r>
      <w:r w:rsidR="00D232F4">
        <w:rPr>
          <w:rFonts w:hint="eastAsia"/>
        </w:rPr>
        <w:t xml:space="preserve">the </w:t>
      </w:r>
      <w:r w:rsidR="00D232F4">
        <w:t>“</w:t>
      </w:r>
      <w:r w:rsidR="00BD32E5">
        <w:rPr>
          <w:rFonts w:hint="eastAsia"/>
        </w:rPr>
        <w:t xml:space="preserve">mapped </w:t>
      </w:r>
      <w:r w:rsidR="00D232F4">
        <w:rPr>
          <w:rFonts w:hint="eastAsia"/>
        </w:rPr>
        <w:t>cell</w:t>
      </w:r>
      <w:r w:rsidR="00D232F4">
        <w:t>”</w:t>
      </w:r>
      <w:r w:rsidR="00D232F4">
        <w:rPr>
          <w:rFonts w:hint="eastAsia"/>
        </w:rPr>
        <w:t xml:space="preserve"> over NGAP should be comparable to the one in TN, i.e. with a granularity of ~km.</w:t>
      </w:r>
    </w:p>
    <w:p w:rsidR="00112A6B" w:rsidRDefault="00FB32ED" w:rsidP="005F4B3E">
      <w:pPr>
        <w:pStyle w:val="proposaltext"/>
      </w:pPr>
      <w:r>
        <w:rPr>
          <w:rFonts w:hint="eastAsia"/>
        </w:rPr>
        <w:t xml:space="preserve">On the contrary, </w:t>
      </w:r>
      <w:r w:rsidR="00124D65">
        <w:rPr>
          <w:rFonts w:hint="eastAsia"/>
        </w:rPr>
        <w:t xml:space="preserve">the size of </w:t>
      </w:r>
      <w:r w:rsidR="00124D65">
        <w:t>“</w:t>
      </w:r>
      <w:r w:rsidR="00124D65">
        <w:rPr>
          <w:rFonts w:hint="eastAsia"/>
        </w:rPr>
        <w:t>real cell</w:t>
      </w:r>
      <w:r w:rsidR="00124D65">
        <w:t>”</w:t>
      </w:r>
      <w:r w:rsidR="00124D65">
        <w:rPr>
          <w:rFonts w:hint="eastAsia"/>
        </w:rPr>
        <w:t xml:space="preserve"> used over Uu is typically ~100km in NTN.</w:t>
      </w:r>
      <w:r w:rsidR="00D42B97">
        <w:rPr>
          <w:rFonts w:hint="eastAsia"/>
        </w:rPr>
        <w:t xml:space="preserve"> As a result, one real cell typical</w:t>
      </w:r>
      <w:r w:rsidR="00E54344">
        <w:rPr>
          <w:rFonts w:hint="eastAsia"/>
        </w:rPr>
        <w:t>ly</w:t>
      </w:r>
      <w:r w:rsidR="00D42B97">
        <w:rPr>
          <w:rFonts w:hint="eastAsia"/>
        </w:rPr>
        <w:t xml:space="preserve"> </w:t>
      </w:r>
      <w:r w:rsidR="00211BCB">
        <w:rPr>
          <w:rFonts w:hint="eastAsia"/>
        </w:rPr>
        <w:t>spans over</w:t>
      </w:r>
      <w:r w:rsidR="00D42B97">
        <w:rPr>
          <w:rFonts w:hint="eastAsia"/>
        </w:rPr>
        <w:t xml:space="preserve"> thousands of mapped cells.</w:t>
      </w:r>
    </w:p>
    <w:p w:rsidR="00E54344" w:rsidRDefault="00E54344" w:rsidP="00E54344">
      <w:pPr>
        <w:pStyle w:val="proposalitem"/>
      </w:pPr>
      <w:r>
        <w:rPr>
          <w:rFonts w:hint="eastAsia"/>
        </w:rPr>
        <w:t>Observation</w:t>
      </w:r>
      <w:r>
        <w:t xml:space="preserve"> </w:t>
      </w:r>
      <w:r>
        <w:rPr>
          <w:rFonts w:hint="eastAsia"/>
        </w:rPr>
        <w:t>1</w:t>
      </w:r>
      <w:r w:rsidRPr="003742A3">
        <w:t xml:space="preserve">: </w:t>
      </w:r>
      <w:r w:rsidR="00D72079">
        <w:rPr>
          <w:rFonts w:hint="eastAsia"/>
        </w:rPr>
        <w:t>Considering</w:t>
      </w:r>
      <w:r w:rsidR="007662D6">
        <w:rPr>
          <w:rFonts w:hint="eastAsia"/>
        </w:rPr>
        <w:t xml:space="preserve"> the accuracy requirement </w:t>
      </w:r>
      <w:r w:rsidR="00D72079">
        <w:rPr>
          <w:rFonts w:hint="eastAsia"/>
        </w:rPr>
        <w:t>from</w:t>
      </w:r>
      <w:r w:rsidR="007662D6">
        <w:rPr>
          <w:rFonts w:hint="eastAsia"/>
        </w:rPr>
        <w:t xml:space="preserve"> SA3-LI, o</w:t>
      </w:r>
      <w:r>
        <w:rPr>
          <w:rFonts w:hint="eastAsia"/>
        </w:rPr>
        <w:t xml:space="preserve">ne </w:t>
      </w:r>
      <w:r>
        <w:t>“</w:t>
      </w:r>
      <w:r>
        <w:rPr>
          <w:rFonts w:hint="eastAsia"/>
        </w:rPr>
        <w:t>real cell</w:t>
      </w:r>
      <w:r>
        <w:t>”</w:t>
      </w:r>
      <w:r>
        <w:rPr>
          <w:rFonts w:hint="eastAsia"/>
        </w:rPr>
        <w:t xml:space="preserve"> seen over Uu </w:t>
      </w:r>
      <w:r w:rsidR="00547E3A">
        <w:rPr>
          <w:rFonts w:hint="eastAsia"/>
        </w:rPr>
        <w:t xml:space="preserve">should </w:t>
      </w:r>
      <w:r>
        <w:rPr>
          <w:rFonts w:hint="eastAsia"/>
        </w:rPr>
        <w:t xml:space="preserve">typically </w:t>
      </w:r>
      <w:r w:rsidR="00211BCB">
        <w:rPr>
          <w:rFonts w:hint="eastAsia"/>
        </w:rPr>
        <w:t>span over</w:t>
      </w:r>
      <w:r>
        <w:rPr>
          <w:rFonts w:hint="eastAsia"/>
        </w:rPr>
        <w:t xml:space="preserve"> thousands of </w:t>
      </w:r>
      <w:r>
        <w:t>“</w:t>
      </w:r>
      <w:r>
        <w:rPr>
          <w:rFonts w:hint="eastAsia"/>
        </w:rPr>
        <w:t>mapped cells</w:t>
      </w:r>
      <w:r>
        <w:t>”</w:t>
      </w:r>
      <w:r>
        <w:rPr>
          <w:rFonts w:hint="eastAsia"/>
        </w:rPr>
        <w:t xml:space="preserve"> seen over NGAP.</w:t>
      </w:r>
    </w:p>
    <w:p w:rsidR="00112A6B" w:rsidRDefault="005A00CB" w:rsidP="005F4B3E">
      <w:pPr>
        <w:pStyle w:val="proposaltext"/>
      </w:pPr>
      <w:r>
        <w:rPr>
          <w:rFonts w:hint="eastAsia"/>
        </w:rPr>
        <w:t>Then</w:t>
      </w:r>
      <w:r w:rsidR="00B31E21">
        <w:rPr>
          <w:rFonts w:hint="eastAsia"/>
        </w:rPr>
        <w:t xml:space="preserve"> how can a gNB get aware of where one UE locates within the huge </w:t>
      </w:r>
      <w:r w:rsidR="00B31E21">
        <w:t>“</w:t>
      </w:r>
      <w:r w:rsidR="00B31E21">
        <w:rPr>
          <w:rFonts w:hint="eastAsia"/>
        </w:rPr>
        <w:t>real cell</w:t>
      </w:r>
      <w:r w:rsidR="00B31E21">
        <w:t>”</w:t>
      </w:r>
      <w:r w:rsidR="00B31E21">
        <w:rPr>
          <w:rFonts w:hint="eastAsia"/>
        </w:rPr>
        <w:t xml:space="preserve">, so that it can fill the </w:t>
      </w:r>
      <w:r w:rsidR="00B31E21">
        <w:t>“</w:t>
      </w:r>
      <w:r w:rsidR="00B31E21">
        <w:rPr>
          <w:rFonts w:hint="eastAsia"/>
        </w:rPr>
        <w:t>correct</w:t>
      </w:r>
      <w:r w:rsidR="00B31E21">
        <w:t>”</w:t>
      </w:r>
      <w:r w:rsidR="00B31E21">
        <w:rPr>
          <w:rFonts w:hint="eastAsia"/>
        </w:rPr>
        <w:t xml:space="preserve"> ULI?</w:t>
      </w:r>
    </w:p>
    <w:p w:rsidR="00B31E21" w:rsidRDefault="001B518F" w:rsidP="005F4B3E">
      <w:pPr>
        <w:pStyle w:val="proposaltext"/>
      </w:pPr>
      <w:r>
        <w:rPr>
          <w:rFonts w:hint="eastAsia"/>
        </w:rPr>
        <w:t xml:space="preserve">RAN2 </w:t>
      </w:r>
      <w:r w:rsidR="005464D4">
        <w:rPr>
          <w:rFonts w:hint="eastAsia"/>
        </w:rPr>
        <w:t xml:space="preserve">has provided some information </w:t>
      </w:r>
      <w:r>
        <w:rPr>
          <w:rFonts w:hint="eastAsia"/>
        </w:rPr>
        <w:t>in another LS [3]:</w:t>
      </w:r>
    </w:p>
    <w:tbl>
      <w:tblPr>
        <w:tblStyle w:val="a7"/>
        <w:tblW w:w="0" w:type="auto"/>
        <w:tblLook w:val="04A0" w:firstRow="1" w:lastRow="0" w:firstColumn="1" w:lastColumn="0" w:noHBand="0" w:noVBand="1"/>
      </w:tblPr>
      <w:tblGrid>
        <w:gridCol w:w="9854"/>
      </w:tblGrid>
      <w:tr w:rsidR="00722D80" w:rsidTr="00722D80">
        <w:tc>
          <w:tcPr>
            <w:tcW w:w="9854" w:type="dxa"/>
          </w:tcPr>
          <w:p w:rsidR="00722D80" w:rsidRPr="00722D80" w:rsidRDefault="00722D80" w:rsidP="00722D80">
            <w:pPr>
              <w:spacing w:after="160" w:line="259" w:lineRule="auto"/>
              <w:jc w:val="both"/>
              <w:rPr>
                <w:rFonts w:ascii="Arial" w:eastAsia="宋体" w:hAnsi="Arial" w:cs="Arial"/>
                <w:color w:val="000000"/>
                <w:szCs w:val="20"/>
                <w:lang w:val="en-GB" w:eastAsia="ko-KR"/>
              </w:rPr>
            </w:pPr>
            <w:r w:rsidRPr="00722D80">
              <w:rPr>
                <w:rFonts w:ascii="Arial" w:eastAsia="宋体" w:hAnsi="Arial" w:cs="Arial"/>
                <w:color w:val="000000"/>
                <w:szCs w:val="20"/>
                <w:lang w:val="en-GB" w:eastAsia="ko-KR"/>
              </w:rPr>
              <w:t>As part of the WI NR_NTN_solutions, RAN2 has been discussing how to meet SA3-LI and SA2 requirements with regards to regulatory services (including e.g., lawful intercept).</w:t>
            </w:r>
          </w:p>
          <w:p w:rsidR="00722D80" w:rsidRPr="00722D80" w:rsidRDefault="00722D80" w:rsidP="00722D80">
            <w:pPr>
              <w:spacing w:after="160" w:line="259" w:lineRule="auto"/>
              <w:rPr>
                <w:rFonts w:ascii="Arial" w:eastAsia="宋体" w:hAnsi="Arial" w:cs="Arial"/>
                <w:szCs w:val="20"/>
                <w:lang w:val="en-GB" w:eastAsia="ko-KR"/>
              </w:rPr>
            </w:pPr>
            <w:r w:rsidRPr="00722D80">
              <w:rPr>
                <w:rFonts w:ascii="Arial" w:eastAsia="宋体" w:hAnsi="Arial" w:cs="Arial"/>
                <w:szCs w:val="20"/>
                <w:lang w:val="en-GB" w:eastAsia="ko-KR"/>
              </w:rPr>
              <w:lastRenderedPageBreak/>
              <w:t xml:space="preserve">In RAN2’s understanding, the NG-RAN requires UE’s location information in order to </w:t>
            </w:r>
          </w:p>
          <w:p w:rsidR="00722D80" w:rsidRPr="00722D80" w:rsidRDefault="00722D80" w:rsidP="00722D80">
            <w:pPr>
              <w:spacing w:after="160" w:line="259" w:lineRule="auto"/>
              <w:rPr>
                <w:rFonts w:ascii="Arial" w:eastAsia="宋体" w:hAnsi="Arial" w:cs="Arial"/>
                <w:szCs w:val="20"/>
                <w:lang w:val="en-GB" w:eastAsia="ko-KR"/>
              </w:rPr>
            </w:pPr>
            <w:r w:rsidRPr="00722D80">
              <w:rPr>
                <w:rFonts w:ascii="Arial" w:eastAsia="宋体" w:hAnsi="Arial" w:cs="Arial"/>
                <w:szCs w:val="20"/>
                <w:lang w:val="en-GB" w:eastAsia="ko-KR"/>
              </w:rPr>
              <w:t>-</w:t>
            </w:r>
            <w:r w:rsidRPr="00722D80">
              <w:rPr>
                <w:rFonts w:ascii="Arial" w:eastAsia="宋体" w:hAnsi="Arial" w:cs="Arial"/>
                <w:szCs w:val="20"/>
                <w:lang w:val="en-GB" w:eastAsia="ko-KR"/>
              </w:rPr>
              <w:tab/>
              <w:t>Perform Core Network selection at least in some scenarios;</w:t>
            </w:r>
          </w:p>
          <w:p w:rsidR="00722D80" w:rsidRPr="00722D80" w:rsidRDefault="00722D80" w:rsidP="00722D80">
            <w:pPr>
              <w:spacing w:after="160" w:line="259" w:lineRule="auto"/>
              <w:rPr>
                <w:rFonts w:ascii="Arial" w:eastAsia="宋体" w:hAnsi="Arial" w:cs="Arial"/>
                <w:szCs w:val="20"/>
                <w:lang w:val="en-GB" w:eastAsia="ko-KR"/>
              </w:rPr>
            </w:pPr>
            <w:r w:rsidRPr="00722D80">
              <w:rPr>
                <w:rFonts w:ascii="Arial" w:eastAsia="宋体" w:hAnsi="Arial" w:cs="Arial"/>
                <w:szCs w:val="20"/>
                <w:highlight w:val="yellow"/>
                <w:lang w:val="en-GB" w:eastAsia="ko-KR"/>
              </w:rPr>
              <w:t>-</w:t>
            </w:r>
            <w:r w:rsidRPr="00722D80">
              <w:rPr>
                <w:rFonts w:ascii="Arial" w:eastAsia="宋体" w:hAnsi="Arial" w:cs="Arial"/>
                <w:szCs w:val="20"/>
                <w:highlight w:val="yellow"/>
                <w:lang w:val="en-GB" w:eastAsia="ko-KR"/>
              </w:rPr>
              <w:tab/>
              <w:t>Construct cell ID in User Location Information (ULI) sent to the Core Network</w:t>
            </w:r>
            <w:r w:rsidRPr="00722D80">
              <w:rPr>
                <w:rFonts w:eastAsia="宋体"/>
                <w:szCs w:val="20"/>
                <w:highlight w:val="yellow"/>
                <w:lang w:val="en-GB"/>
              </w:rPr>
              <w:t xml:space="preserve"> </w:t>
            </w:r>
            <w:r w:rsidRPr="00722D80">
              <w:rPr>
                <w:rFonts w:ascii="Arial" w:eastAsia="宋体" w:hAnsi="Arial" w:cs="Arial"/>
                <w:szCs w:val="20"/>
                <w:highlight w:val="yellow"/>
                <w:lang w:val="en-GB" w:eastAsia="ko-KR"/>
              </w:rPr>
              <w:t>including in NGAP  “Initial UE Message” .</w:t>
            </w:r>
          </w:p>
          <w:p w:rsidR="00722D80" w:rsidRPr="00722D80" w:rsidRDefault="00722D80" w:rsidP="00722D80">
            <w:pPr>
              <w:spacing w:after="160" w:line="259" w:lineRule="auto"/>
              <w:rPr>
                <w:rFonts w:ascii="Arial" w:eastAsia="宋体" w:hAnsi="Arial" w:cs="Arial"/>
                <w:szCs w:val="20"/>
                <w:highlight w:val="yellow"/>
                <w:lang w:val="en-GB" w:eastAsia="ko-KR"/>
              </w:rPr>
            </w:pPr>
            <w:r w:rsidRPr="00722D80">
              <w:rPr>
                <w:rFonts w:ascii="Arial" w:eastAsia="宋体" w:hAnsi="Arial" w:cs="Arial"/>
                <w:szCs w:val="20"/>
                <w:highlight w:val="yellow"/>
                <w:lang w:val="en-GB" w:eastAsia="ko-KR"/>
              </w:rPr>
              <w:t>The NG-RAN can use the following assistance information:</w:t>
            </w:r>
          </w:p>
          <w:p w:rsidR="00722D80" w:rsidRPr="00722D80" w:rsidRDefault="00722D80" w:rsidP="00722D80">
            <w:pPr>
              <w:spacing w:after="160" w:line="259" w:lineRule="auto"/>
              <w:rPr>
                <w:rFonts w:ascii="Arial" w:eastAsia="宋体" w:hAnsi="Arial" w:cs="Arial"/>
                <w:szCs w:val="20"/>
                <w:highlight w:val="yellow"/>
                <w:lang w:val="en-GB" w:eastAsia="ko-KR"/>
              </w:rPr>
            </w:pPr>
            <w:r w:rsidRPr="00722D80">
              <w:rPr>
                <w:rFonts w:ascii="Arial" w:eastAsia="宋体" w:hAnsi="Arial" w:cs="Arial"/>
                <w:szCs w:val="20"/>
                <w:highlight w:val="yellow"/>
                <w:lang w:val="en-GB" w:eastAsia="ko-KR"/>
              </w:rPr>
              <w:t xml:space="preserve">- </w:t>
            </w:r>
            <w:r w:rsidRPr="00722D80">
              <w:rPr>
                <w:rFonts w:ascii="Arial" w:eastAsia="宋体" w:hAnsi="Arial" w:cs="Arial"/>
                <w:szCs w:val="20"/>
                <w:highlight w:val="yellow"/>
                <w:lang w:val="en-GB" w:eastAsia="ko-KR"/>
              </w:rPr>
              <w:tab/>
              <w:t xml:space="preserve">TAC and </w:t>
            </w:r>
            <w:r w:rsidRPr="00722D80">
              <w:rPr>
                <w:rFonts w:ascii="Arial" w:eastAsia="宋体" w:hAnsi="Arial" w:cs="Arial" w:hint="eastAsia"/>
                <w:szCs w:val="20"/>
                <w:highlight w:val="yellow"/>
                <w:lang w:eastAsia="zh-CN"/>
              </w:rPr>
              <w:t xml:space="preserve">the broadcast </w:t>
            </w:r>
            <w:r w:rsidRPr="00722D80">
              <w:rPr>
                <w:rFonts w:ascii="Arial" w:eastAsia="宋体" w:hAnsi="Arial" w:cs="Arial"/>
                <w:szCs w:val="20"/>
                <w:highlight w:val="yellow"/>
                <w:lang w:val="en-GB" w:eastAsia="ko-KR"/>
              </w:rPr>
              <w:t>cell ID of the serving cell;</w:t>
            </w:r>
          </w:p>
          <w:p w:rsidR="00722D80" w:rsidRPr="00722D80" w:rsidRDefault="00722D80" w:rsidP="00722D80">
            <w:pPr>
              <w:spacing w:after="160" w:line="259" w:lineRule="auto"/>
              <w:rPr>
                <w:rFonts w:ascii="Arial" w:eastAsia="宋体" w:hAnsi="Arial" w:cs="Arial"/>
                <w:szCs w:val="20"/>
                <w:highlight w:val="yellow"/>
                <w:lang w:val="en-GB" w:eastAsia="ko-KR"/>
              </w:rPr>
            </w:pPr>
            <w:r w:rsidRPr="00722D80">
              <w:rPr>
                <w:rFonts w:ascii="Arial" w:eastAsia="宋体" w:hAnsi="Arial" w:cs="Arial"/>
                <w:szCs w:val="20"/>
                <w:highlight w:val="yellow"/>
                <w:lang w:val="en-GB" w:eastAsia="ko-KR"/>
              </w:rPr>
              <w:t xml:space="preserve">- </w:t>
            </w:r>
            <w:r w:rsidRPr="00722D80">
              <w:rPr>
                <w:rFonts w:ascii="Arial" w:eastAsia="宋体" w:hAnsi="Arial" w:cs="Arial"/>
                <w:szCs w:val="20"/>
                <w:highlight w:val="yellow"/>
                <w:lang w:val="en-GB" w:eastAsia="ko-KR"/>
              </w:rPr>
              <w:tab/>
              <w:t>Mobility measurements requested by RAN and reported by the UE after AS security has been enabled (as described in TSs 38.300 and 38.331);</w:t>
            </w:r>
          </w:p>
          <w:p w:rsidR="00722D80" w:rsidRDefault="00722D80" w:rsidP="00722D80">
            <w:pPr>
              <w:spacing w:after="160" w:line="259" w:lineRule="auto"/>
            </w:pPr>
            <w:r w:rsidRPr="00722D80">
              <w:rPr>
                <w:rFonts w:ascii="Arial" w:eastAsia="宋体" w:hAnsi="Arial" w:cs="Arial"/>
                <w:szCs w:val="20"/>
                <w:highlight w:val="yellow"/>
                <w:lang w:val="en-GB" w:eastAsia="ko-KR"/>
              </w:rPr>
              <w:t xml:space="preserve">- </w:t>
            </w:r>
            <w:r w:rsidRPr="00722D80">
              <w:rPr>
                <w:rFonts w:ascii="Arial" w:eastAsia="宋体" w:hAnsi="Arial" w:cs="Arial"/>
                <w:szCs w:val="20"/>
                <w:highlight w:val="yellow"/>
                <w:lang w:val="en-GB" w:eastAsia="ko-KR"/>
              </w:rPr>
              <w:tab/>
              <w:t>UE position, obtained</w:t>
            </w:r>
            <w:r w:rsidRPr="00722D80">
              <w:rPr>
                <w:rFonts w:ascii="Arial" w:eastAsia="宋体" w:hAnsi="Arial" w:cs="Arial" w:hint="eastAsia"/>
                <w:szCs w:val="20"/>
                <w:highlight w:val="yellow"/>
                <w:lang w:eastAsia="zh-CN"/>
              </w:rPr>
              <w:t xml:space="preserve"> from A-GNSS based</w:t>
            </w:r>
            <w:r w:rsidRPr="00722D80">
              <w:rPr>
                <w:rFonts w:ascii="Arial" w:eastAsia="宋体" w:hAnsi="Arial" w:cs="Arial"/>
                <w:szCs w:val="20"/>
                <w:highlight w:val="yellow"/>
                <w:lang w:val="en-GB" w:eastAsia="ko-KR"/>
              </w:rPr>
              <w:t xml:space="preserve"> measurements provided by the UE (as defined in TS 38.305) after AS security has been enabled.</w:t>
            </w:r>
          </w:p>
        </w:tc>
      </w:tr>
    </w:tbl>
    <w:p w:rsidR="006B7854" w:rsidRDefault="00D663F1" w:rsidP="005F4B3E">
      <w:pPr>
        <w:pStyle w:val="proposaltext"/>
      </w:pPr>
      <w:r>
        <w:rPr>
          <w:rFonts w:hint="eastAsia"/>
        </w:rPr>
        <w:lastRenderedPageBreak/>
        <w:t xml:space="preserve">I.e., if the AS security has already activated, many information can be acquired in RAN, e.g. Uu measurement, </w:t>
      </w:r>
      <w:r w:rsidR="00386223">
        <w:rPr>
          <w:rFonts w:hint="eastAsia"/>
        </w:rPr>
        <w:t>or GNSS measurement</w:t>
      </w:r>
      <w:r w:rsidR="00372765">
        <w:rPr>
          <w:rFonts w:hint="eastAsia"/>
        </w:rPr>
        <w:t>, which can be used to position the UE</w:t>
      </w:r>
      <w:r>
        <w:rPr>
          <w:rFonts w:hint="eastAsia"/>
        </w:rPr>
        <w:t>.</w:t>
      </w:r>
      <w:r w:rsidR="006B7854">
        <w:rPr>
          <w:rFonts w:hint="eastAsia"/>
        </w:rPr>
        <w:t xml:space="preserve"> We believe that it is always possible for an NG-RAN node to </w:t>
      </w:r>
      <w:r w:rsidR="0097633D">
        <w:rPr>
          <w:rFonts w:hint="eastAsia"/>
        </w:rPr>
        <w:t>position</w:t>
      </w:r>
      <w:r w:rsidR="006B7854">
        <w:rPr>
          <w:rFonts w:hint="eastAsia"/>
        </w:rPr>
        <w:t xml:space="preserve"> the UE accurately enough to fill the correct mapped CGI</w:t>
      </w:r>
      <w:r w:rsidR="00B959AE">
        <w:rPr>
          <w:rFonts w:hint="eastAsia"/>
        </w:rPr>
        <w:t xml:space="preserve"> as long as the AS security is activated</w:t>
      </w:r>
      <w:r w:rsidR="006B7854">
        <w:rPr>
          <w:rFonts w:hint="eastAsia"/>
        </w:rPr>
        <w:t>.</w:t>
      </w:r>
    </w:p>
    <w:p w:rsidR="00B31E21" w:rsidRDefault="00386223" w:rsidP="005F4B3E">
      <w:pPr>
        <w:pStyle w:val="proposaltext"/>
      </w:pPr>
      <w:r>
        <w:rPr>
          <w:rFonts w:hint="eastAsia"/>
        </w:rPr>
        <w:t>But if the AS security is not activated, none of these assistance information is available.</w:t>
      </w:r>
      <w:r w:rsidR="006B7854">
        <w:rPr>
          <w:rFonts w:hint="eastAsia"/>
        </w:rPr>
        <w:t xml:space="preserve"> That is the case for </w:t>
      </w:r>
      <w:r w:rsidR="00EE4E0D">
        <w:rPr>
          <w:rFonts w:hint="eastAsia"/>
        </w:rPr>
        <w:t>initial access.</w:t>
      </w:r>
      <w:r w:rsidR="00B84483">
        <w:rPr>
          <w:rFonts w:hint="eastAsia"/>
        </w:rPr>
        <w:t xml:space="preserve"> It is always possible that a</w:t>
      </w:r>
      <w:r w:rsidR="00211BCB">
        <w:rPr>
          <w:rFonts w:hint="eastAsia"/>
        </w:rPr>
        <w:t>n</w:t>
      </w:r>
      <w:r w:rsidR="00B84483">
        <w:rPr>
          <w:rFonts w:hint="eastAsia"/>
        </w:rPr>
        <w:t xml:space="preserve"> </w:t>
      </w:r>
      <w:r w:rsidR="00211BCB">
        <w:rPr>
          <w:rFonts w:hint="eastAsia"/>
        </w:rPr>
        <w:t xml:space="preserve">NG-RAN node </w:t>
      </w:r>
      <w:r w:rsidR="00B84483">
        <w:rPr>
          <w:rFonts w:hint="eastAsia"/>
        </w:rPr>
        <w:t xml:space="preserve">cannot </w:t>
      </w:r>
      <w:r w:rsidR="0097633D">
        <w:rPr>
          <w:rFonts w:hint="eastAsia"/>
        </w:rPr>
        <w:t>position</w:t>
      </w:r>
      <w:r w:rsidR="00B84483">
        <w:rPr>
          <w:rFonts w:hint="eastAsia"/>
        </w:rPr>
        <w:t xml:space="preserve"> the UE in an accuracy of ~km for this case.</w:t>
      </w:r>
    </w:p>
    <w:p w:rsidR="00112A6B" w:rsidRDefault="00B84483" w:rsidP="005F4B3E">
      <w:pPr>
        <w:pStyle w:val="proposaltext"/>
      </w:pPr>
      <w:r>
        <w:rPr>
          <w:rFonts w:hint="eastAsia"/>
        </w:rPr>
        <w:t xml:space="preserve">So how should that </w:t>
      </w:r>
      <w:r w:rsidR="00211BCB">
        <w:rPr>
          <w:rFonts w:hint="eastAsia"/>
        </w:rPr>
        <w:t xml:space="preserve">NG-RAN node </w:t>
      </w:r>
      <w:r>
        <w:rPr>
          <w:rFonts w:hint="eastAsia"/>
        </w:rPr>
        <w:t>fill the ULI during initial access?</w:t>
      </w:r>
    </w:p>
    <w:p w:rsidR="00211BCB" w:rsidRDefault="00211BCB" w:rsidP="005F4B3E">
      <w:pPr>
        <w:pStyle w:val="proposaltext"/>
      </w:pPr>
      <w:r>
        <w:rPr>
          <w:rFonts w:hint="eastAsia"/>
        </w:rPr>
        <w:t xml:space="preserve">The only reasonable solution seems to be </w:t>
      </w:r>
      <w:r>
        <w:t>“</w:t>
      </w:r>
      <w:r>
        <w:rPr>
          <w:rFonts w:hint="eastAsia"/>
        </w:rPr>
        <w:t>to fill one CGI at best effort</w:t>
      </w:r>
      <w:r>
        <w:t>”</w:t>
      </w:r>
      <w:r>
        <w:rPr>
          <w:rFonts w:hint="eastAsia"/>
        </w:rPr>
        <w:t>, leaving it to implementation.</w:t>
      </w:r>
    </w:p>
    <w:p w:rsidR="00CC732D" w:rsidRDefault="00211BCB" w:rsidP="005F4B3E">
      <w:pPr>
        <w:pStyle w:val="proposaltext"/>
      </w:pPr>
      <w:r>
        <w:rPr>
          <w:rFonts w:hint="eastAsia"/>
        </w:rPr>
        <w:t xml:space="preserve">During the last meeting it was ever proposed that the NG-RAN node </w:t>
      </w:r>
      <w:r>
        <w:t xml:space="preserve">can provide a </w:t>
      </w:r>
      <w:r>
        <w:rPr>
          <w:rFonts w:hint="eastAsia"/>
        </w:rPr>
        <w:t xml:space="preserve">complete </w:t>
      </w:r>
      <w:r>
        <w:t xml:space="preserve">list of </w:t>
      </w:r>
      <w:r>
        <w:rPr>
          <w:rFonts w:hint="eastAsia"/>
        </w:rPr>
        <w:t xml:space="preserve">all possible mapped cells. But considering that one </w:t>
      </w:r>
      <w:r w:rsidR="00CC732D">
        <w:rPr>
          <w:rFonts w:hint="eastAsia"/>
        </w:rPr>
        <w:t>real cell typically spans over thousands of mapped cells, it may end up with including thousands of CGIs in the NGAP Initial UE Message.</w:t>
      </w:r>
      <w:r w:rsidR="00B03D02">
        <w:rPr>
          <w:rFonts w:hint="eastAsia"/>
        </w:rPr>
        <w:t xml:space="preserve"> </w:t>
      </w:r>
      <w:r w:rsidR="00CC732D">
        <w:rPr>
          <w:rFonts w:hint="eastAsia"/>
        </w:rPr>
        <w:t>This does not make sense at all.</w:t>
      </w:r>
    </w:p>
    <w:p w:rsidR="00CB0FBC" w:rsidRDefault="00CB0FBC" w:rsidP="00CB0FBC">
      <w:pPr>
        <w:pStyle w:val="proposalitem"/>
      </w:pPr>
      <w:r>
        <w:rPr>
          <w:rFonts w:hint="eastAsia"/>
        </w:rPr>
        <w:t>Observation</w:t>
      </w:r>
      <w:r>
        <w:t xml:space="preserve"> </w:t>
      </w:r>
      <w:r>
        <w:rPr>
          <w:rFonts w:hint="eastAsia"/>
        </w:rPr>
        <w:t>2</w:t>
      </w:r>
      <w:r w:rsidRPr="003742A3">
        <w:t xml:space="preserve">: </w:t>
      </w:r>
      <w:r>
        <w:rPr>
          <w:rFonts w:hint="eastAsia"/>
        </w:rPr>
        <w:t xml:space="preserve">Including all possible </w:t>
      </w:r>
      <w:r>
        <w:t>“</w:t>
      </w:r>
      <w:r>
        <w:rPr>
          <w:rFonts w:hint="eastAsia"/>
        </w:rPr>
        <w:t>mapped cells</w:t>
      </w:r>
      <w:r>
        <w:t>”</w:t>
      </w:r>
      <w:r>
        <w:rPr>
          <w:rFonts w:hint="eastAsia"/>
        </w:rPr>
        <w:t xml:space="preserve"> in the NGAP Initial UE Message may cause including thousands of CGIs.</w:t>
      </w:r>
    </w:p>
    <w:p w:rsidR="00B84483" w:rsidRDefault="005D7C26" w:rsidP="005F4B3E">
      <w:pPr>
        <w:pStyle w:val="proposaltext"/>
      </w:pPr>
      <w:r>
        <w:rPr>
          <w:rFonts w:hint="eastAsia"/>
        </w:rPr>
        <w:t xml:space="preserve">One may raise a concern that </w:t>
      </w:r>
      <w:r>
        <w:t>providing only one CGI in the NGAP Initial UE Message will end up with including a wrong CGI</w:t>
      </w:r>
      <w:r>
        <w:rPr>
          <w:rFonts w:hint="eastAsia"/>
        </w:rPr>
        <w:t xml:space="preserve">. But we think this drawback is </w:t>
      </w:r>
      <w:r>
        <w:t>acceptable</w:t>
      </w:r>
      <w:r>
        <w:rPr>
          <w:rFonts w:hint="eastAsia"/>
        </w:rPr>
        <w:t>.</w:t>
      </w:r>
      <w:r w:rsidR="00E63B74">
        <w:rPr>
          <w:rFonts w:hint="eastAsia"/>
        </w:rPr>
        <w:t xml:space="preserve"> In fact the core network also faces a similar situation in selecting the correct PLMN. And after some </w:t>
      </w:r>
      <w:r w:rsidR="00E63B74">
        <w:t>discussion SA2 agreed the following</w:t>
      </w:r>
      <w:r w:rsidR="00D56273">
        <w:rPr>
          <w:rFonts w:hint="eastAsia"/>
        </w:rPr>
        <w:t xml:space="preserve"> [5]</w:t>
      </w:r>
      <w:r w:rsidR="00AB1C36">
        <w:rPr>
          <w:rFonts w:hint="eastAsia"/>
        </w:rPr>
        <w:t xml:space="preserve"> (in the registration procedure)</w:t>
      </w:r>
      <w:r w:rsidR="00E63B74">
        <w:t>:</w:t>
      </w:r>
    </w:p>
    <w:tbl>
      <w:tblPr>
        <w:tblStyle w:val="a7"/>
        <w:tblW w:w="0" w:type="auto"/>
        <w:tblLook w:val="04A0" w:firstRow="1" w:lastRow="0" w:firstColumn="1" w:lastColumn="0" w:noHBand="0" w:noVBand="1"/>
      </w:tblPr>
      <w:tblGrid>
        <w:gridCol w:w="9854"/>
      </w:tblGrid>
      <w:tr w:rsidR="003E74E0" w:rsidTr="003E74E0">
        <w:tc>
          <w:tcPr>
            <w:tcW w:w="9854" w:type="dxa"/>
          </w:tcPr>
          <w:p w:rsidR="003E74E0" w:rsidRDefault="003E74E0" w:rsidP="005F4B3E">
            <w:pPr>
              <w:pStyle w:val="proposaltext"/>
            </w:pPr>
            <w:r w:rsidRPr="003E74E0">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w:t>
            </w:r>
            <w:r w:rsidRPr="00EF2FA5">
              <w:rPr>
                <w:highlight w:val="yellow"/>
              </w:rPr>
              <w:t>Otherwise, e.g</w:t>
            </w:r>
            <w:bookmarkStart w:id="6" w:name="_Hlk62820758"/>
            <w:r w:rsidRPr="00EF2FA5">
              <w:rPr>
                <w:highlight w:val="yellow"/>
              </w:rPr>
              <w:t>.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bookmarkEnd w:id="6"/>
            <w:r w:rsidRPr="00EF2FA5">
              <w:rPr>
                <w:highlight w:val="yellow"/>
              </w:rPr>
              <w:t>.</w:t>
            </w:r>
          </w:p>
        </w:tc>
      </w:tr>
    </w:tbl>
    <w:p w:rsidR="00B84483" w:rsidRDefault="00AB1C36" w:rsidP="005F4B3E">
      <w:pPr>
        <w:pStyle w:val="proposaltext"/>
      </w:pPr>
      <w:r>
        <w:rPr>
          <w:rFonts w:hint="eastAsia"/>
        </w:rPr>
        <w:t xml:space="preserve">I.e. </w:t>
      </w:r>
      <w:r w:rsidR="00607259">
        <w:rPr>
          <w:rFonts w:hint="eastAsia"/>
        </w:rPr>
        <w:t xml:space="preserve">SA2 allows </w:t>
      </w:r>
      <w:r w:rsidR="00141C95">
        <w:rPr>
          <w:rFonts w:hint="eastAsia"/>
        </w:rPr>
        <w:t xml:space="preserve">the scenario </w:t>
      </w:r>
      <w:r w:rsidR="00607259">
        <w:rPr>
          <w:rFonts w:hint="eastAsia"/>
        </w:rPr>
        <w:t xml:space="preserve">that the AMF </w:t>
      </w:r>
      <w:r w:rsidR="00F75B92">
        <w:rPr>
          <w:rFonts w:hint="eastAsia"/>
        </w:rPr>
        <w:t xml:space="preserve">firstly </w:t>
      </w:r>
      <w:r w:rsidR="00607259">
        <w:rPr>
          <w:rFonts w:hint="eastAsia"/>
        </w:rPr>
        <w:t>accept</w:t>
      </w:r>
      <w:r w:rsidR="00F75B92">
        <w:rPr>
          <w:rFonts w:hint="eastAsia"/>
        </w:rPr>
        <w:t>s</w:t>
      </w:r>
      <w:r w:rsidR="00607259">
        <w:rPr>
          <w:rFonts w:hint="eastAsia"/>
        </w:rPr>
        <w:t xml:space="preserve"> the UE</w:t>
      </w:r>
      <w:r w:rsidR="00607259">
        <w:t>’</w:t>
      </w:r>
      <w:r w:rsidR="00607259">
        <w:rPr>
          <w:rFonts w:hint="eastAsia"/>
        </w:rPr>
        <w:t xml:space="preserve">s registration even if the UE is registering into a wrong PLMN but the AMF cannot distinguish whether it is wrong. The AMF will later deregister the UE upon </w:t>
      </w:r>
      <w:r w:rsidR="00D12507">
        <w:rPr>
          <w:rFonts w:hint="eastAsia"/>
        </w:rPr>
        <w:t>acquiring positioning info.</w:t>
      </w:r>
    </w:p>
    <w:p w:rsidR="0098507A" w:rsidRDefault="00B63385" w:rsidP="005F4B3E">
      <w:pPr>
        <w:pStyle w:val="proposaltext"/>
      </w:pPr>
      <w:r>
        <w:rPr>
          <w:rFonts w:hint="eastAsia"/>
        </w:rPr>
        <w:t xml:space="preserve">Therefore a similar approach can be used here in NG-RAN on filling the ULI in the NGAP Initial UE Message: </w:t>
      </w:r>
      <w:r w:rsidR="00784731">
        <w:rPr>
          <w:rFonts w:hint="eastAsia"/>
        </w:rPr>
        <w:t>the NG-RAN can firstly fill a wrong CGI if it cannot determine, but later send a correct CGI upon acquiring positioning info.</w:t>
      </w:r>
    </w:p>
    <w:p w:rsidR="00912F99" w:rsidRDefault="00912F99" w:rsidP="00912F99">
      <w:pPr>
        <w:pStyle w:val="proposalitem"/>
      </w:pPr>
      <w:r>
        <w:rPr>
          <w:rFonts w:hint="eastAsia"/>
        </w:rPr>
        <w:t>Observation</w:t>
      </w:r>
      <w:r>
        <w:t xml:space="preserve"> </w:t>
      </w:r>
      <w:r>
        <w:rPr>
          <w:rFonts w:hint="eastAsia"/>
        </w:rPr>
        <w:t>3</w:t>
      </w:r>
      <w:r w:rsidRPr="003742A3">
        <w:t xml:space="preserve">: </w:t>
      </w:r>
      <w:r>
        <w:rPr>
          <w:rFonts w:hint="eastAsia"/>
        </w:rPr>
        <w:t>SA2 allows that the network firstly accept</w:t>
      </w:r>
      <w:r w:rsidR="001F5C7C">
        <w:rPr>
          <w:rFonts w:hint="eastAsia"/>
        </w:rPr>
        <w:t>s</w:t>
      </w:r>
      <w:r>
        <w:rPr>
          <w:rFonts w:hint="eastAsia"/>
        </w:rPr>
        <w:t xml:space="preserve"> a UE</w:t>
      </w:r>
      <w:r>
        <w:t>’</w:t>
      </w:r>
      <w:r>
        <w:rPr>
          <w:rFonts w:hint="eastAsia"/>
        </w:rPr>
        <w:t xml:space="preserve">s </w:t>
      </w:r>
      <w:r>
        <w:t>registration</w:t>
      </w:r>
      <w:r>
        <w:rPr>
          <w:rFonts w:hint="eastAsia"/>
        </w:rPr>
        <w:t xml:space="preserve"> request toward a wrong PLMN if the network cannot distinguish</w:t>
      </w:r>
      <w:r w:rsidR="00ED301F">
        <w:rPr>
          <w:rFonts w:hint="eastAsia"/>
        </w:rPr>
        <w:t xml:space="preserve"> it is wrong</w:t>
      </w:r>
      <w:r>
        <w:rPr>
          <w:rFonts w:hint="eastAsia"/>
        </w:rPr>
        <w:t>, but once it can distinguish it shall do something to correct this fault. Similar approach can be used in RAN3 for filling the ULI.</w:t>
      </w:r>
    </w:p>
    <w:p w:rsidR="00073A2C" w:rsidRPr="003742A3" w:rsidRDefault="0008627B" w:rsidP="00073A2C">
      <w:pPr>
        <w:pStyle w:val="proposalitem"/>
      </w:pPr>
      <w:r>
        <w:t>Proposal</w:t>
      </w:r>
      <w:r w:rsidR="00073A2C" w:rsidRPr="003742A3">
        <w:t xml:space="preserve">: </w:t>
      </w:r>
      <w:r w:rsidR="00455F52">
        <w:rPr>
          <w:rFonts w:hint="eastAsia"/>
        </w:rPr>
        <w:t xml:space="preserve">For NGAP Initial UE Message, the NG-RAN node should still include only one </w:t>
      </w:r>
      <w:r w:rsidR="00455F52">
        <w:t>“</w:t>
      </w:r>
      <w:r w:rsidR="00455F52">
        <w:rPr>
          <w:rFonts w:hint="eastAsia"/>
        </w:rPr>
        <w:t>mapped CGI</w:t>
      </w:r>
      <w:r w:rsidR="00455F52">
        <w:t>”</w:t>
      </w:r>
      <w:r w:rsidR="00455F52">
        <w:rPr>
          <w:rFonts w:hint="eastAsia"/>
        </w:rPr>
        <w:t xml:space="preserve"> as ULI</w:t>
      </w:r>
      <w:r w:rsidR="00073A2C">
        <w:rPr>
          <w:rFonts w:hint="eastAsia"/>
        </w:rPr>
        <w:t>.</w:t>
      </w:r>
      <w:r w:rsidR="00455F52">
        <w:rPr>
          <w:rFonts w:hint="eastAsia"/>
        </w:rPr>
        <w:t xml:space="preserve"> How to determine what CGI to include is up to implementation if the NG-RAN node cannot determine what </w:t>
      </w:r>
      <w:r w:rsidR="00455F52">
        <w:t>“</w:t>
      </w:r>
      <w:r w:rsidR="00455F52">
        <w:rPr>
          <w:rFonts w:hint="eastAsia"/>
        </w:rPr>
        <w:t>mapped cell</w:t>
      </w:r>
      <w:r w:rsidR="00455F52">
        <w:t>”</w:t>
      </w:r>
      <w:r w:rsidR="00455F52">
        <w:rPr>
          <w:rFonts w:hint="eastAsia"/>
        </w:rPr>
        <w:t xml:space="preserve"> the UE is currently located within.</w:t>
      </w:r>
    </w:p>
    <w:p w:rsidR="007252FD" w:rsidRPr="00050915" w:rsidRDefault="007252FD" w:rsidP="001E49EB">
      <w:pPr>
        <w:pStyle w:val="1"/>
        <w:numPr>
          <w:ilvl w:val="0"/>
          <w:numId w:val="22"/>
        </w:numPr>
        <w:rPr>
          <w:lang w:val="en-GB"/>
        </w:rPr>
      </w:pPr>
      <w:r w:rsidRPr="00050915">
        <w:rPr>
          <w:lang w:val="en-GB"/>
        </w:rPr>
        <w:lastRenderedPageBreak/>
        <w:t>Conclusion</w:t>
      </w:r>
    </w:p>
    <w:bookmarkEnd w:id="4"/>
    <w:bookmarkEnd w:id="5"/>
    <w:p w:rsidR="00F45D8D" w:rsidRDefault="00F45D8D" w:rsidP="00F45D8D">
      <w:pPr>
        <w:pStyle w:val="proposalitem"/>
      </w:pPr>
      <w:r>
        <w:rPr>
          <w:rFonts w:hint="eastAsia"/>
        </w:rPr>
        <w:t>Observation</w:t>
      </w:r>
      <w:r>
        <w:t xml:space="preserve"> </w:t>
      </w:r>
      <w:r>
        <w:rPr>
          <w:rFonts w:hint="eastAsia"/>
        </w:rPr>
        <w:t>1</w:t>
      </w:r>
      <w:r w:rsidRPr="003742A3">
        <w:t xml:space="preserve">: </w:t>
      </w:r>
      <w:r>
        <w:rPr>
          <w:rFonts w:hint="eastAsia"/>
        </w:rPr>
        <w:t xml:space="preserve">Considering the accuracy requirement from SA3-LI, one </w:t>
      </w:r>
      <w:r>
        <w:t>“</w:t>
      </w:r>
      <w:r>
        <w:rPr>
          <w:rFonts w:hint="eastAsia"/>
        </w:rPr>
        <w:t>real cell</w:t>
      </w:r>
      <w:r>
        <w:t>”</w:t>
      </w:r>
      <w:r>
        <w:rPr>
          <w:rFonts w:hint="eastAsia"/>
        </w:rPr>
        <w:t xml:space="preserve"> seen over Uu should typically span over thousands of </w:t>
      </w:r>
      <w:r>
        <w:t>“</w:t>
      </w:r>
      <w:r>
        <w:rPr>
          <w:rFonts w:hint="eastAsia"/>
        </w:rPr>
        <w:t>mapped cells</w:t>
      </w:r>
      <w:r>
        <w:t>”</w:t>
      </w:r>
      <w:r>
        <w:rPr>
          <w:rFonts w:hint="eastAsia"/>
        </w:rPr>
        <w:t xml:space="preserve"> seen over NGAP.</w:t>
      </w:r>
    </w:p>
    <w:p w:rsidR="006D2962" w:rsidRDefault="006D2962" w:rsidP="006D2962">
      <w:pPr>
        <w:pStyle w:val="proposalitem"/>
      </w:pPr>
      <w:r>
        <w:rPr>
          <w:rFonts w:hint="eastAsia"/>
        </w:rPr>
        <w:t>Observation</w:t>
      </w:r>
      <w:r>
        <w:t xml:space="preserve"> </w:t>
      </w:r>
      <w:r>
        <w:rPr>
          <w:rFonts w:hint="eastAsia"/>
        </w:rPr>
        <w:t>2</w:t>
      </w:r>
      <w:r w:rsidRPr="003742A3">
        <w:t xml:space="preserve">: </w:t>
      </w:r>
      <w:r>
        <w:rPr>
          <w:rFonts w:hint="eastAsia"/>
        </w:rPr>
        <w:t xml:space="preserve">Including all possible </w:t>
      </w:r>
      <w:r>
        <w:t>“</w:t>
      </w:r>
      <w:r>
        <w:rPr>
          <w:rFonts w:hint="eastAsia"/>
        </w:rPr>
        <w:t>mapped cells</w:t>
      </w:r>
      <w:r>
        <w:t>”</w:t>
      </w:r>
      <w:r>
        <w:rPr>
          <w:rFonts w:hint="eastAsia"/>
        </w:rPr>
        <w:t xml:space="preserve"> in the NGAP Initial UE Message may cause including thousands of CGIs.</w:t>
      </w:r>
    </w:p>
    <w:p w:rsidR="006D2962" w:rsidRDefault="006D2962" w:rsidP="006D2962">
      <w:pPr>
        <w:pStyle w:val="proposalitem"/>
      </w:pPr>
      <w:r>
        <w:rPr>
          <w:rFonts w:hint="eastAsia"/>
        </w:rPr>
        <w:t>Observation</w:t>
      </w:r>
      <w:r>
        <w:t xml:space="preserve"> </w:t>
      </w:r>
      <w:r>
        <w:rPr>
          <w:rFonts w:hint="eastAsia"/>
        </w:rPr>
        <w:t>3</w:t>
      </w:r>
      <w:r w:rsidRPr="003742A3">
        <w:t xml:space="preserve">: </w:t>
      </w:r>
      <w:r>
        <w:rPr>
          <w:rFonts w:hint="eastAsia"/>
        </w:rPr>
        <w:t>SA2 allows that the network firstly accept</w:t>
      </w:r>
      <w:r w:rsidR="001F5C7C">
        <w:rPr>
          <w:rFonts w:hint="eastAsia"/>
        </w:rPr>
        <w:t>s</w:t>
      </w:r>
      <w:r>
        <w:rPr>
          <w:rFonts w:hint="eastAsia"/>
        </w:rPr>
        <w:t xml:space="preserve"> a UE</w:t>
      </w:r>
      <w:r>
        <w:t>’</w:t>
      </w:r>
      <w:r>
        <w:rPr>
          <w:rFonts w:hint="eastAsia"/>
        </w:rPr>
        <w:t xml:space="preserve">s </w:t>
      </w:r>
      <w:r>
        <w:t>registration</w:t>
      </w:r>
      <w:r>
        <w:rPr>
          <w:rFonts w:hint="eastAsia"/>
        </w:rPr>
        <w:t xml:space="preserve"> request toward a wrong PLMN if the network cannot distinguish</w:t>
      </w:r>
      <w:r w:rsidR="00ED301F">
        <w:rPr>
          <w:rFonts w:hint="eastAsia"/>
        </w:rPr>
        <w:t xml:space="preserve"> it is wrong</w:t>
      </w:r>
      <w:r>
        <w:rPr>
          <w:rFonts w:hint="eastAsia"/>
        </w:rPr>
        <w:t>, but once it can distinguish it shall do something to correct this fault. Similar approach can be used in RAN3 for filling the ULI.</w:t>
      </w:r>
    </w:p>
    <w:p w:rsidR="006D2962" w:rsidRPr="003742A3" w:rsidRDefault="006D2962" w:rsidP="006D2962">
      <w:pPr>
        <w:pStyle w:val="proposalitem"/>
      </w:pPr>
      <w:r>
        <w:t>Proposal</w:t>
      </w:r>
      <w:r w:rsidRPr="003742A3">
        <w:t xml:space="preserve">: </w:t>
      </w:r>
      <w:r>
        <w:rPr>
          <w:rFonts w:hint="eastAsia"/>
        </w:rPr>
        <w:t xml:space="preserve">For NGAP Initial UE Message, the NG-RAN node should still include only one </w:t>
      </w:r>
      <w:r>
        <w:t>“</w:t>
      </w:r>
      <w:r>
        <w:rPr>
          <w:rFonts w:hint="eastAsia"/>
        </w:rPr>
        <w:t>mapped CGI</w:t>
      </w:r>
      <w:r>
        <w:t>”</w:t>
      </w:r>
      <w:r>
        <w:rPr>
          <w:rFonts w:hint="eastAsia"/>
        </w:rPr>
        <w:t xml:space="preserve"> as ULI. How to determine what CGI to include is up to implementation if the NG-RAN node cannot determine what </w:t>
      </w:r>
      <w:r>
        <w:t>“</w:t>
      </w:r>
      <w:r>
        <w:rPr>
          <w:rFonts w:hint="eastAsia"/>
        </w:rPr>
        <w:t>mapped cell</w:t>
      </w:r>
      <w:r>
        <w:t>”</w:t>
      </w:r>
      <w:r>
        <w:rPr>
          <w:rFonts w:hint="eastAsia"/>
        </w:rPr>
        <w:t xml:space="preserve"> the UE is currently located within.</w:t>
      </w:r>
    </w:p>
    <w:p w:rsidR="000040CA" w:rsidRPr="00050915" w:rsidRDefault="000040CA" w:rsidP="000040CA">
      <w:pPr>
        <w:pStyle w:val="1"/>
        <w:numPr>
          <w:ilvl w:val="0"/>
          <w:numId w:val="22"/>
        </w:numPr>
        <w:rPr>
          <w:lang w:val="en-GB"/>
        </w:rPr>
      </w:pPr>
      <w:r w:rsidRPr="00050915">
        <w:rPr>
          <w:lang w:val="en-GB"/>
        </w:rPr>
        <w:t>Conclusion</w:t>
      </w:r>
    </w:p>
    <w:p w:rsidR="000040CA" w:rsidRDefault="000040CA" w:rsidP="000040CA">
      <w:pPr>
        <w:pStyle w:val="proposaltext"/>
      </w:pPr>
      <w:r>
        <w:rPr>
          <w:rFonts w:hint="eastAsia"/>
        </w:rPr>
        <w:t>[1] S3i200056</w:t>
      </w:r>
      <w:r w:rsidR="000E1517">
        <w:rPr>
          <w:rFonts w:hint="eastAsia"/>
        </w:rPr>
        <w:t xml:space="preserve"> </w:t>
      </w:r>
      <w:r w:rsidRPr="000040CA">
        <w:t>Response LS on the “LS OUT on Location of UEs and associated key issues”</w:t>
      </w:r>
      <w:r>
        <w:rPr>
          <w:rFonts w:hint="eastAsia"/>
        </w:rPr>
        <w:t xml:space="preserve">; </w:t>
      </w:r>
      <w:r w:rsidRPr="000040CA">
        <w:t>SA3-LI</w:t>
      </w:r>
      <w:r>
        <w:rPr>
          <w:rFonts w:hint="eastAsia"/>
        </w:rPr>
        <w:t>.</w:t>
      </w:r>
    </w:p>
    <w:p w:rsidR="000040CA" w:rsidRDefault="000040CA" w:rsidP="000040CA">
      <w:pPr>
        <w:pStyle w:val="proposaltext"/>
      </w:pPr>
      <w:r>
        <w:rPr>
          <w:rFonts w:hint="eastAsia"/>
        </w:rPr>
        <w:t xml:space="preserve">[2] </w:t>
      </w:r>
      <w:r w:rsidR="00EC0B75">
        <w:rPr>
          <w:rFonts w:hint="eastAsia"/>
        </w:rPr>
        <w:t>R2-2102498/</w:t>
      </w:r>
      <w:r w:rsidR="00EC0B75" w:rsidRPr="00EC0B75">
        <w:t>R3-211430</w:t>
      </w:r>
      <w:r w:rsidR="00EC0B75">
        <w:rPr>
          <w:rFonts w:hint="eastAsia"/>
        </w:rPr>
        <w:t xml:space="preserve"> </w:t>
      </w:r>
      <w:r w:rsidR="00EC0B75" w:rsidRPr="00EC0B75">
        <w:t>Reply LS on SA WG2 assumptions from conclusion of study on architecture aspects for using satellite access in 5G</w:t>
      </w:r>
      <w:r w:rsidR="00EC0B75">
        <w:rPr>
          <w:rFonts w:hint="eastAsia"/>
        </w:rPr>
        <w:t>; RAN2.</w:t>
      </w:r>
    </w:p>
    <w:p w:rsidR="00290BFD" w:rsidRDefault="00290BFD" w:rsidP="000040CA">
      <w:pPr>
        <w:pStyle w:val="proposaltext"/>
      </w:pPr>
      <w:r>
        <w:rPr>
          <w:rFonts w:hint="eastAsia"/>
        </w:rPr>
        <w:t>[3] R2-2102055/R3-211418</w:t>
      </w:r>
      <w:r w:rsidR="00CA7C84">
        <w:rPr>
          <w:rFonts w:hint="eastAsia"/>
        </w:rPr>
        <w:t xml:space="preserve"> </w:t>
      </w:r>
      <w:r w:rsidRPr="00290BFD">
        <w:t>LS on UE location aspects in NTN</w:t>
      </w:r>
      <w:r>
        <w:rPr>
          <w:rFonts w:hint="eastAsia"/>
        </w:rPr>
        <w:t>; RAN2.</w:t>
      </w:r>
    </w:p>
    <w:p w:rsidR="00290BFD" w:rsidRDefault="00290BFD" w:rsidP="000040CA">
      <w:pPr>
        <w:pStyle w:val="proposaltext"/>
      </w:pPr>
      <w:r>
        <w:rPr>
          <w:rFonts w:hint="eastAsia"/>
        </w:rPr>
        <w:t xml:space="preserve">[4] </w:t>
      </w:r>
      <w:r w:rsidR="001E060D">
        <w:rPr>
          <w:rFonts w:hint="eastAsia"/>
        </w:rPr>
        <w:t xml:space="preserve">S2-2101666 </w:t>
      </w:r>
      <w:r w:rsidR="001E060D" w:rsidRPr="001E060D">
        <w:t>Network selection for NR satellite access</w:t>
      </w:r>
      <w:r w:rsidR="001E060D">
        <w:rPr>
          <w:rFonts w:hint="eastAsia"/>
        </w:rPr>
        <w:t xml:space="preserve">; </w:t>
      </w:r>
      <w:r w:rsidR="001E060D" w:rsidRPr="001E060D">
        <w:t>Nokia, Nokia Shanghai Bell</w:t>
      </w:r>
      <w:r w:rsidR="001E060D">
        <w:rPr>
          <w:rFonts w:hint="eastAsia"/>
        </w:rPr>
        <w:t>/SA2.</w:t>
      </w:r>
    </w:p>
    <w:p w:rsidR="001E060D" w:rsidRDefault="001E060D" w:rsidP="000040CA">
      <w:pPr>
        <w:pStyle w:val="proposaltext"/>
      </w:pPr>
      <w:r>
        <w:rPr>
          <w:rFonts w:hint="eastAsia"/>
        </w:rPr>
        <w:t>[5] S3-2101667</w:t>
      </w:r>
      <w:r w:rsidR="00CA7C84">
        <w:rPr>
          <w:rFonts w:hint="eastAsia"/>
        </w:rPr>
        <w:t xml:space="preserve"> </w:t>
      </w:r>
      <w:r w:rsidR="00BA0572" w:rsidRPr="00BA0572">
        <w:t>Network selection for NR satellite access</w:t>
      </w:r>
      <w:r w:rsidR="00BA0572">
        <w:rPr>
          <w:rFonts w:hint="eastAsia"/>
        </w:rPr>
        <w:t xml:space="preserve">; </w:t>
      </w:r>
      <w:r w:rsidR="00BA0572" w:rsidRPr="00BA0572">
        <w:t>Nokia, Nokia Shanghai Bell, Qualcomm Incorporated</w:t>
      </w:r>
      <w:r w:rsidR="00BA0572">
        <w:rPr>
          <w:rFonts w:hint="eastAsia"/>
        </w:rPr>
        <w:t>/SA2.</w:t>
      </w:r>
    </w:p>
    <w:sectPr w:rsidR="001E060D"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D61" w:rsidRDefault="00204D61">
      <w:r>
        <w:separator/>
      </w:r>
    </w:p>
  </w:endnote>
  <w:endnote w:type="continuationSeparator" w:id="0">
    <w:p w:rsidR="00204D61" w:rsidRDefault="00204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E452E">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7" w:name="OLE_LINK9"/>
    <w:bookmarkStart w:id="8" w:name="OLE_LINK10"/>
    <w:bookmarkStart w:id="9" w:name="OLE_LINK11"/>
    <w:bookmarkStart w:id="10" w:name="_Hlk493690069"/>
    <w:bookmarkStart w:id="11"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7"/>
    <w:bookmarkEnd w:id="8"/>
    <w:bookmarkEnd w:id="9"/>
    <w:bookmarkEnd w:id="10"/>
    <w:bookmarkEnd w:id="11"/>
    <w:r>
      <w:rPr>
        <w:rFonts w:eastAsia="宋体" w:hint="eastAsia"/>
        <w:sz w:val="20"/>
        <w:szCs w:val="20"/>
        <w:lang w:eastAsia="zh-CN"/>
      </w:rPr>
      <w:t>2</w:t>
    </w:r>
    <w:r w:rsidR="0004430F">
      <w:rPr>
        <w:rFonts w:eastAsia="宋体" w:hint="eastAsia"/>
        <w:sz w:val="20"/>
        <w:szCs w:val="20"/>
        <w:lang w:eastAsia="zh-CN"/>
      </w:rPr>
      <w:t>1</w:t>
    </w:r>
    <w:r w:rsidR="0019653C">
      <w:rPr>
        <w:rFonts w:eastAsia="宋体" w:hint="eastAsia"/>
        <w:sz w:val="20"/>
        <w:szCs w:val="20"/>
        <w:lang w:eastAsia="zh-CN"/>
      </w:rPr>
      <w:t>1815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D61" w:rsidRDefault="00204D61">
      <w:r>
        <w:separator/>
      </w:r>
    </w:p>
  </w:footnote>
  <w:footnote w:type="continuationSeparator" w:id="0">
    <w:p w:rsidR="00204D61" w:rsidRDefault="00204D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D12140"/>
    <w:multiLevelType w:val="hybridMultilevel"/>
    <w:tmpl w:val="84DC7F5A"/>
    <w:lvl w:ilvl="0" w:tplc="3B70815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9139E4"/>
    <w:multiLevelType w:val="hybridMultilevel"/>
    <w:tmpl w:val="1E10AFDA"/>
    <w:lvl w:ilvl="0" w:tplc="9594FD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9BE500F"/>
    <w:multiLevelType w:val="hybridMultilevel"/>
    <w:tmpl w:val="61A8D4BA"/>
    <w:lvl w:ilvl="0" w:tplc="4F167D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7A1374BF"/>
    <w:multiLevelType w:val="hybridMultilevel"/>
    <w:tmpl w:val="2EEA5210"/>
    <w:lvl w:ilvl="0" w:tplc="54C8D0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6"/>
  </w:num>
  <w:num w:numId="3">
    <w:abstractNumId w:val="14"/>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num>
  <w:num w:numId="7">
    <w:abstractNumId w:val="25"/>
  </w:num>
  <w:num w:numId="8">
    <w:abstractNumId w:val="12"/>
  </w:num>
  <w:num w:numId="9">
    <w:abstractNumId w:val="1"/>
  </w:num>
  <w:num w:numId="10">
    <w:abstractNumId w:val="24"/>
  </w:num>
  <w:num w:numId="11">
    <w:abstractNumId w:val="7"/>
  </w:num>
  <w:num w:numId="12">
    <w:abstractNumId w:val="21"/>
  </w:num>
  <w:num w:numId="13">
    <w:abstractNumId w:val="19"/>
  </w:num>
  <w:num w:numId="14">
    <w:abstractNumId w:val="5"/>
  </w:num>
  <w:num w:numId="15">
    <w:abstractNumId w:val="17"/>
  </w:num>
  <w:num w:numId="16">
    <w:abstractNumId w:val="22"/>
  </w:num>
  <w:num w:numId="17">
    <w:abstractNumId w:val="20"/>
  </w:num>
  <w:num w:numId="18">
    <w:abstractNumId w:val="13"/>
  </w:num>
  <w:num w:numId="19">
    <w:abstractNumId w:val="8"/>
  </w:num>
  <w:num w:numId="20">
    <w:abstractNumId w:val="23"/>
  </w:num>
  <w:num w:numId="21">
    <w:abstractNumId w:val="15"/>
  </w:num>
  <w:num w:numId="22">
    <w:abstractNumId w:val="4"/>
  </w:num>
  <w:num w:numId="23">
    <w:abstractNumId w:val="16"/>
  </w:num>
  <w:num w:numId="24">
    <w:abstractNumId w:val="3"/>
  </w:num>
  <w:num w:numId="25">
    <w:abstractNumId w:val="10"/>
  </w:num>
  <w:num w:numId="26">
    <w:abstractNumId w:val="9"/>
  </w:num>
  <w:num w:numId="27">
    <w:abstractNumId w:val="27"/>
  </w:num>
  <w:num w:numId="28">
    <w:abstractNumId w:val="18"/>
  </w:num>
  <w:num w:numId="29">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CA"/>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510"/>
    <w:rsid w:val="00010DDB"/>
    <w:rsid w:val="00010F3A"/>
    <w:rsid w:val="000110F2"/>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2BB"/>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35"/>
    <w:rsid w:val="00021C41"/>
    <w:rsid w:val="00021C67"/>
    <w:rsid w:val="00021DFC"/>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16"/>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B06"/>
    <w:rsid w:val="00042C18"/>
    <w:rsid w:val="00042DB8"/>
    <w:rsid w:val="00043114"/>
    <w:rsid w:val="000433CB"/>
    <w:rsid w:val="0004357F"/>
    <w:rsid w:val="000436AB"/>
    <w:rsid w:val="0004370F"/>
    <w:rsid w:val="000437EE"/>
    <w:rsid w:val="00043A8A"/>
    <w:rsid w:val="00043CA2"/>
    <w:rsid w:val="0004423B"/>
    <w:rsid w:val="000442D1"/>
    <w:rsid w:val="0004430F"/>
    <w:rsid w:val="000443DE"/>
    <w:rsid w:val="000443EF"/>
    <w:rsid w:val="000446D7"/>
    <w:rsid w:val="00044A22"/>
    <w:rsid w:val="00044CCD"/>
    <w:rsid w:val="00044D48"/>
    <w:rsid w:val="0004524A"/>
    <w:rsid w:val="000452BD"/>
    <w:rsid w:val="00045330"/>
    <w:rsid w:val="00045AD3"/>
    <w:rsid w:val="00045FEF"/>
    <w:rsid w:val="00046201"/>
    <w:rsid w:val="0004647A"/>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C36"/>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6F"/>
    <w:rsid w:val="000668E5"/>
    <w:rsid w:val="00066A60"/>
    <w:rsid w:val="000671CC"/>
    <w:rsid w:val="0006769F"/>
    <w:rsid w:val="000677EF"/>
    <w:rsid w:val="000678B0"/>
    <w:rsid w:val="00067BE0"/>
    <w:rsid w:val="00067EA8"/>
    <w:rsid w:val="00067F54"/>
    <w:rsid w:val="000702D5"/>
    <w:rsid w:val="000706B4"/>
    <w:rsid w:val="000706C3"/>
    <w:rsid w:val="000707B2"/>
    <w:rsid w:val="00070B06"/>
    <w:rsid w:val="00070D11"/>
    <w:rsid w:val="00070FD3"/>
    <w:rsid w:val="00071635"/>
    <w:rsid w:val="000717C9"/>
    <w:rsid w:val="000717CD"/>
    <w:rsid w:val="00071884"/>
    <w:rsid w:val="00071A01"/>
    <w:rsid w:val="00071A1B"/>
    <w:rsid w:val="00071B39"/>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A2C"/>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CEC"/>
    <w:rsid w:val="00077DE6"/>
    <w:rsid w:val="00077F2E"/>
    <w:rsid w:val="00077F50"/>
    <w:rsid w:val="000800A4"/>
    <w:rsid w:val="00080354"/>
    <w:rsid w:val="00080473"/>
    <w:rsid w:val="000805B5"/>
    <w:rsid w:val="00080777"/>
    <w:rsid w:val="000807E6"/>
    <w:rsid w:val="00080B96"/>
    <w:rsid w:val="00080BDE"/>
    <w:rsid w:val="00080C9A"/>
    <w:rsid w:val="00080FE3"/>
    <w:rsid w:val="00081342"/>
    <w:rsid w:val="000814E3"/>
    <w:rsid w:val="000815F9"/>
    <w:rsid w:val="00081A0D"/>
    <w:rsid w:val="00081D0A"/>
    <w:rsid w:val="00081F80"/>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27B"/>
    <w:rsid w:val="000863F8"/>
    <w:rsid w:val="0008685F"/>
    <w:rsid w:val="00086985"/>
    <w:rsid w:val="00086EB4"/>
    <w:rsid w:val="00086FFA"/>
    <w:rsid w:val="000872A6"/>
    <w:rsid w:val="000876EF"/>
    <w:rsid w:val="0008777D"/>
    <w:rsid w:val="00087832"/>
    <w:rsid w:val="00087DD4"/>
    <w:rsid w:val="00090024"/>
    <w:rsid w:val="00090158"/>
    <w:rsid w:val="000901CE"/>
    <w:rsid w:val="000902A2"/>
    <w:rsid w:val="00090978"/>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397"/>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94A"/>
    <w:rsid w:val="000B1A54"/>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0D6"/>
    <w:rsid w:val="000B55F6"/>
    <w:rsid w:val="000B563E"/>
    <w:rsid w:val="000B594D"/>
    <w:rsid w:val="000B5ED7"/>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81C"/>
    <w:rsid w:val="000C09E9"/>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C6B"/>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9D4"/>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C62"/>
    <w:rsid w:val="000D6D20"/>
    <w:rsid w:val="000D6DB1"/>
    <w:rsid w:val="000D70F5"/>
    <w:rsid w:val="000D7290"/>
    <w:rsid w:val="000D7461"/>
    <w:rsid w:val="000D746F"/>
    <w:rsid w:val="000D7482"/>
    <w:rsid w:val="000D7691"/>
    <w:rsid w:val="000D7906"/>
    <w:rsid w:val="000D7ACA"/>
    <w:rsid w:val="000D7BA2"/>
    <w:rsid w:val="000E0F99"/>
    <w:rsid w:val="000E1317"/>
    <w:rsid w:val="000E147B"/>
    <w:rsid w:val="000E1517"/>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211"/>
    <w:rsid w:val="000E72EC"/>
    <w:rsid w:val="000E7768"/>
    <w:rsid w:val="000E797F"/>
    <w:rsid w:val="000E7B57"/>
    <w:rsid w:val="000E7B5A"/>
    <w:rsid w:val="000E7E6B"/>
    <w:rsid w:val="000F0038"/>
    <w:rsid w:val="000F0167"/>
    <w:rsid w:val="000F0383"/>
    <w:rsid w:val="000F03FB"/>
    <w:rsid w:val="000F0607"/>
    <w:rsid w:val="000F072A"/>
    <w:rsid w:val="000F0979"/>
    <w:rsid w:val="000F0AAA"/>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BB9"/>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4DF"/>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C1"/>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867"/>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A6B"/>
    <w:rsid w:val="00112F9E"/>
    <w:rsid w:val="00113076"/>
    <w:rsid w:val="001133BA"/>
    <w:rsid w:val="001133CB"/>
    <w:rsid w:val="001133E8"/>
    <w:rsid w:val="001136C5"/>
    <w:rsid w:val="00113760"/>
    <w:rsid w:val="001137BB"/>
    <w:rsid w:val="00114792"/>
    <w:rsid w:val="001148DB"/>
    <w:rsid w:val="00114951"/>
    <w:rsid w:val="00114E0B"/>
    <w:rsid w:val="00114F11"/>
    <w:rsid w:val="0011513B"/>
    <w:rsid w:val="00115520"/>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2CD5"/>
    <w:rsid w:val="00123076"/>
    <w:rsid w:val="00123753"/>
    <w:rsid w:val="00123A50"/>
    <w:rsid w:val="00123F07"/>
    <w:rsid w:val="00124487"/>
    <w:rsid w:val="001245FD"/>
    <w:rsid w:val="00124D65"/>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31"/>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0C"/>
    <w:rsid w:val="00140D12"/>
    <w:rsid w:val="00140F78"/>
    <w:rsid w:val="001410C5"/>
    <w:rsid w:val="0014125D"/>
    <w:rsid w:val="001412EB"/>
    <w:rsid w:val="00141358"/>
    <w:rsid w:val="00141A17"/>
    <w:rsid w:val="00141B33"/>
    <w:rsid w:val="00141B52"/>
    <w:rsid w:val="00141C95"/>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A56"/>
    <w:rsid w:val="00147F25"/>
    <w:rsid w:val="001505E0"/>
    <w:rsid w:val="001509C6"/>
    <w:rsid w:val="00150EBC"/>
    <w:rsid w:val="00150ED2"/>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8E1"/>
    <w:rsid w:val="00152CE8"/>
    <w:rsid w:val="00152F4A"/>
    <w:rsid w:val="00153350"/>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068"/>
    <w:rsid w:val="0016037B"/>
    <w:rsid w:val="001605FD"/>
    <w:rsid w:val="0016086F"/>
    <w:rsid w:val="001609E5"/>
    <w:rsid w:val="00160BF8"/>
    <w:rsid w:val="00161221"/>
    <w:rsid w:val="0016156A"/>
    <w:rsid w:val="00161810"/>
    <w:rsid w:val="00161AD2"/>
    <w:rsid w:val="00161CE2"/>
    <w:rsid w:val="00161F3F"/>
    <w:rsid w:val="0016213D"/>
    <w:rsid w:val="0016283E"/>
    <w:rsid w:val="00162943"/>
    <w:rsid w:val="00162E75"/>
    <w:rsid w:val="00162F23"/>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56E"/>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48"/>
    <w:rsid w:val="001719A9"/>
    <w:rsid w:val="00171E5B"/>
    <w:rsid w:val="001722FB"/>
    <w:rsid w:val="001727B6"/>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DC3"/>
    <w:rsid w:val="00174FDD"/>
    <w:rsid w:val="00175161"/>
    <w:rsid w:val="0017538F"/>
    <w:rsid w:val="001754C1"/>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188"/>
    <w:rsid w:val="001824D3"/>
    <w:rsid w:val="0018252A"/>
    <w:rsid w:val="001826BA"/>
    <w:rsid w:val="001829DF"/>
    <w:rsid w:val="001831ED"/>
    <w:rsid w:val="0018329F"/>
    <w:rsid w:val="0018336A"/>
    <w:rsid w:val="001836B1"/>
    <w:rsid w:val="00183A87"/>
    <w:rsid w:val="00183F6C"/>
    <w:rsid w:val="001842AF"/>
    <w:rsid w:val="00184441"/>
    <w:rsid w:val="00184A70"/>
    <w:rsid w:val="00184AA7"/>
    <w:rsid w:val="001851EA"/>
    <w:rsid w:val="001852B1"/>
    <w:rsid w:val="001852FD"/>
    <w:rsid w:val="0018552C"/>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3A6C"/>
    <w:rsid w:val="001945D5"/>
    <w:rsid w:val="001948BD"/>
    <w:rsid w:val="00194C27"/>
    <w:rsid w:val="00194D1D"/>
    <w:rsid w:val="00194DCA"/>
    <w:rsid w:val="00194E76"/>
    <w:rsid w:val="001958D6"/>
    <w:rsid w:val="00195925"/>
    <w:rsid w:val="00195A47"/>
    <w:rsid w:val="00195CEC"/>
    <w:rsid w:val="00195DAA"/>
    <w:rsid w:val="00196091"/>
    <w:rsid w:val="0019648F"/>
    <w:rsid w:val="0019653C"/>
    <w:rsid w:val="001969C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4D87"/>
    <w:rsid w:val="001A50B7"/>
    <w:rsid w:val="001A5172"/>
    <w:rsid w:val="001A528F"/>
    <w:rsid w:val="001A52C6"/>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183"/>
    <w:rsid w:val="001B3423"/>
    <w:rsid w:val="001B39A0"/>
    <w:rsid w:val="001B3C20"/>
    <w:rsid w:val="001B3E33"/>
    <w:rsid w:val="001B3FA3"/>
    <w:rsid w:val="001B4388"/>
    <w:rsid w:val="001B4475"/>
    <w:rsid w:val="001B518F"/>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C7B"/>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4F1"/>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434"/>
    <w:rsid w:val="001C48F2"/>
    <w:rsid w:val="001C49BB"/>
    <w:rsid w:val="001C5302"/>
    <w:rsid w:val="001C5D4D"/>
    <w:rsid w:val="001C5EE2"/>
    <w:rsid w:val="001C6156"/>
    <w:rsid w:val="001C6A60"/>
    <w:rsid w:val="001C7041"/>
    <w:rsid w:val="001C73A7"/>
    <w:rsid w:val="001C73CC"/>
    <w:rsid w:val="001D04DC"/>
    <w:rsid w:val="001D0821"/>
    <w:rsid w:val="001D0830"/>
    <w:rsid w:val="001D0A22"/>
    <w:rsid w:val="001D0ABA"/>
    <w:rsid w:val="001D0BFB"/>
    <w:rsid w:val="001D1002"/>
    <w:rsid w:val="001D163B"/>
    <w:rsid w:val="001D183D"/>
    <w:rsid w:val="001D1AB3"/>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60D"/>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1B"/>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2D3"/>
    <w:rsid w:val="001F2686"/>
    <w:rsid w:val="001F29B6"/>
    <w:rsid w:val="001F2AC3"/>
    <w:rsid w:val="001F2CBD"/>
    <w:rsid w:val="001F2D98"/>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C7C"/>
    <w:rsid w:val="001F5E2F"/>
    <w:rsid w:val="001F630F"/>
    <w:rsid w:val="001F636B"/>
    <w:rsid w:val="001F63B1"/>
    <w:rsid w:val="001F645C"/>
    <w:rsid w:val="001F662C"/>
    <w:rsid w:val="001F67C9"/>
    <w:rsid w:val="001F6EA9"/>
    <w:rsid w:val="001F72C0"/>
    <w:rsid w:val="001F7575"/>
    <w:rsid w:val="001F7E75"/>
    <w:rsid w:val="001F7F7A"/>
    <w:rsid w:val="00200147"/>
    <w:rsid w:val="00201047"/>
    <w:rsid w:val="00201301"/>
    <w:rsid w:val="00201B02"/>
    <w:rsid w:val="00201EA5"/>
    <w:rsid w:val="00201EF0"/>
    <w:rsid w:val="00201FC9"/>
    <w:rsid w:val="00202EA6"/>
    <w:rsid w:val="002030B1"/>
    <w:rsid w:val="002032F6"/>
    <w:rsid w:val="002034B5"/>
    <w:rsid w:val="00203519"/>
    <w:rsid w:val="0020399E"/>
    <w:rsid w:val="00203E74"/>
    <w:rsid w:val="00204438"/>
    <w:rsid w:val="00204504"/>
    <w:rsid w:val="002048B9"/>
    <w:rsid w:val="00204998"/>
    <w:rsid w:val="00204A4A"/>
    <w:rsid w:val="00204AE6"/>
    <w:rsid w:val="00204D61"/>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BCB"/>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332"/>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47A"/>
    <w:rsid w:val="00230B05"/>
    <w:rsid w:val="00230BED"/>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B95"/>
    <w:rsid w:val="00237D01"/>
    <w:rsid w:val="00237DC5"/>
    <w:rsid w:val="0024012B"/>
    <w:rsid w:val="00240299"/>
    <w:rsid w:val="00240962"/>
    <w:rsid w:val="00240D87"/>
    <w:rsid w:val="00240E2F"/>
    <w:rsid w:val="002413D5"/>
    <w:rsid w:val="0024144A"/>
    <w:rsid w:val="00241846"/>
    <w:rsid w:val="002419E4"/>
    <w:rsid w:val="00241C61"/>
    <w:rsid w:val="00241C72"/>
    <w:rsid w:val="00242017"/>
    <w:rsid w:val="0024254B"/>
    <w:rsid w:val="002425EC"/>
    <w:rsid w:val="00242690"/>
    <w:rsid w:val="00242714"/>
    <w:rsid w:val="00242895"/>
    <w:rsid w:val="00242A9C"/>
    <w:rsid w:val="00242C64"/>
    <w:rsid w:val="00242C66"/>
    <w:rsid w:val="00242D09"/>
    <w:rsid w:val="0024305A"/>
    <w:rsid w:val="0024324E"/>
    <w:rsid w:val="00243345"/>
    <w:rsid w:val="0024337F"/>
    <w:rsid w:val="00243ABD"/>
    <w:rsid w:val="00243CBC"/>
    <w:rsid w:val="00243E42"/>
    <w:rsid w:val="00243F47"/>
    <w:rsid w:val="00243FA8"/>
    <w:rsid w:val="00244109"/>
    <w:rsid w:val="0024432B"/>
    <w:rsid w:val="00244537"/>
    <w:rsid w:val="00244834"/>
    <w:rsid w:val="0024494D"/>
    <w:rsid w:val="002450F7"/>
    <w:rsid w:val="00245140"/>
    <w:rsid w:val="0024521F"/>
    <w:rsid w:val="00245313"/>
    <w:rsid w:val="00245635"/>
    <w:rsid w:val="00245985"/>
    <w:rsid w:val="00245C97"/>
    <w:rsid w:val="00245DC8"/>
    <w:rsid w:val="00245EB8"/>
    <w:rsid w:val="00246335"/>
    <w:rsid w:val="0024649F"/>
    <w:rsid w:val="002469BE"/>
    <w:rsid w:val="00246C7B"/>
    <w:rsid w:val="00247007"/>
    <w:rsid w:val="002474F6"/>
    <w:rsid w:val="00247840"/>
    <w:rsid w:val="00247BC4"/>
    <w:rsid w:val="00247BD1"/>
    <w:rsid w:val="00247D86"/>
    <w:rsid w:val="00250132"/>
    <w:rsid w:val="002502CC"/>
    <w:rsid w:val="00250471"/>
    <w:rsid w:val="00250635"/>
    <w:rsid w:val="00250916"/>
    <w:rsid w:val="00250C11"/>
    <w:rsid w:val="00250E0E"/>
    <w:rsid w:val="00250E61"/>
    <w:rsid w:val="00250F5F"/>
    <w:rsid w:val="00251771"/>
    <w:rsid w:val="002522BE"/>
    <w:rsid w:val="00252493"/>
    <w:rsid w:val="0025270D"/>
    <w:rsid w:val="00252939"/>
    <w:rsid w:val="00252E27"/>
    <w:rsid w:val="0025367E"/>
    <w:rsid w:val="002536E7"/>
    <w:rsid w:val="00253767"/>
    <w:rsid w:val="00253E35"/>
    <w:rsid w:val="00253FC6"/>
    <w:rsid w:val="0025408E"/>
    <w:rsid w:val="0025458C"/>
    <w:rsid w:val="002547A4"/>
    <w:rsid w:val="00254CA2"/>
    <w:rsid w:val="00255922"/>
    <w:rsid w:val="00255BB0"/>
    <w:rsid w:val="00255C96"/>
    <w:rsid w:val="002561E9"/>
    <w:rsid w:val="0025655D"/>
    <w:rsid w:val="0025665F"/>
    <w:rsid w:val="0025667C"/>
    <w:rsid w:val="00256744"/>
    <w:rsid w:val="00256FC0"/>
    <w:rsid w:val="0025727D"/>
    <w:rsid w:val="00257740"/>
    <w:rsid w:val="002578A7"/>
    <w:rsid w:val="00257AD5"/>
    <w:rsid w:val="00257C42"/>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25A"/>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F80"/>
    <w:rsid w:val="00270368"/>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3D77"/>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BFD"/>
    <w:rsid w:val="00290DC2"/>
    <w:rsid w:val="00290DE1"/>
    <w:rsid w:val="00290E6A"/>
    <w:rsid w:val="002911A8"/>
    <w:rsid w:val="0029120B"/>
    <w:rsid w:val="00291413"/>
    <w:rsid w:val="00291481"/>
    <w:rsid w:val="00291B51"/>
    <w:rsid w:val="00291C42"/>
    <w:rsid w:val="0029237C"/>
    <w:rsid w:val="00292521"/>
    <w:rsid w:val="00292636"/>
    <w:rsid w:val="0029300B"/>
    <w:rsid w:val="002935D4"/>
    <w:rsid w:val="00293770"/>
    <w:rsid w:val="002944E2"/>
    <w:rsid w:val="002946AF"/>
    <w:rsid w:val="00294BA7"/>
    <w:rsid w:val="00294EC9"/>
    <w:rsid w:val="00294FF1"/>
    <w:rsid w:val="002955F3"/>
    <w:rsid w:val="0029592B"/>
    <w:rsid w:val="00295AA0"/>
    <w:rsid w:val="00295BD5"/>
    <w:rsid w:val="00295C0E"/>
    <w:rsid w:val="00295C88"/>
    <w:rsid w:val="002960EB"/>
    <w:rsid w:val="002963D1"/>
    <w:rsid w:val="00296C08"/>
    <w:rsid w:val="00296F95"/>
    <w:rsid w:val="00297209"/>
    <w:rsid w:val="0029736C"/>
    <w:rsid w:val="0029736E"/>
    <w:rsid w:val="00297870"/>
    <w:rsid w:val="00297960"/>
    <w:rsid w:val="002A01FD"/>
    <w:rsid w:val="002A0318"/>
    <w:rsid w:val="002A03E0"/>
    <w:rsid w:val="002A1AFC"/>
    <w:rsid w:val="002A1CAD"/>
    <w:rsid w:val="002A1D7D"/>
    <w:rsid w:val="002A2381"/>
    <w:rsid w:val="002A2498"/>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5F70"/>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257"/>
    <w:rsid w:val="002B02C7"/>
    <w:rsid w:val="002B056F"/>
    <w:rsid w:val="002B0640"/>
    <w:rsid w:val="002B09A0"/>
    <w:rsid w:val="002B09EB"/>
    <w:rsid w:val="002B0B2F"/>
    <w:rsid w:val="002B0E98"/>
    <w:rsid w:val="002B0EC5"/>
    <w:rsid w:val="002B0FCE"/>
    <w:rsid w:val="002B1755"/>
    <w:rsid w:val="002B1CA4"/>
    <w:rsid w:val="002B1D76"/>
    <w:rsid w:val="002B220D"/>
    <w:rsid w:val="002B2692"/>
    <w:rsid w:val="002B2D13"/>
    <w:rsid w:val="002B31AD"/>
    <w:rsid w:val="002B31BF"/>
    <w:rsid w:val="002B321B"/>
    <w:rsid w:val="002B3220"/>
    <w:rsid w:val="002B3272"/>
    <w:rsid w:val="002B3435"/>
    <w:rsid w:val="002B3844"/>
    <w:rsid w:val="002B3869"/>
    <w:rsid w:val="002B3B6A"/>
    <w:rsid w:val="002B40FD"/>
    <w:rsid w:val="002B4115"/>
    <w:rsid w:val="002B428A"/>
    <w:rsid w:val="002B495C"/>
    <w:rsid w:val="002B4960"/>
    <w:rsid w:val="002B49F1"/>
    <w:rsid w:val="002B4A2E"/>
    <w:rsid w:val="002B4AF2"/>
    <w:rsid w:val="002B4EB5"/>
    <w:rsid w:val="002B5A47"/>
    <w:rsid w:val="002B5D96"/>
    <w:rsid w:val="002B6336"/>
    <w:rsid w:val="002B63AB"/>
    <w:rsid w:val="002B6770"/>
    <w:rsid w:val="002B6799"/>
    <w:rsid w:val="002B6898"/>
    <w:rsid w:val="002B6AEA"/>
    <w:rsid w:val="002B6D32"/>
    <w:rsid w:val="002B6E49"/>
    <w:rsid w:val="002B6E98"/>
    <w:rsid w:val="002B6F51"/>
    <w:rsid w:val="002B717B"/>
    <w:rsid w:val="002B72C2"/>
    <w:rsid w:val="002B785C"/>
    <w:rsid w:val="002B7A44"/>
    <w:rsid w:val="002B7A50"/>
    <w:rsid w:val="002B7A53"/>
    <w:rsid w:val="002B7C39"/>
    <w:rsid w:val="002B7DC6"/>
    <w:rsid w:val="002C0624"/>
    <w:rsid w:val="002C0772"/>
    <w:rsid w:val="002C0774"/>
    <w:rsid w:val="002C0918"/>
    <w:rsid w:val="002C09CB"/>
    <w:rsid w:val="002C0CF7"/>
    <w:rsid w:val="002C0D3D"/>
    <w:rsid w:val="002C133C"/>
    <w:rsid w:val="002C1454"/>
    <w:rsid w:val="002C1B2F"/>
    <w:rsid w:val="002C1F7D"/>
    <w:rsid w:val="002C20E5"/>
    <w:rsid w:val="002C229D"/>
    <w:rsid w:val="002C23A4"/>
    <w:rsid w:val="002C2424"/>
    <w:rsid w:val="002C2800"/>
    <w:rsid w:val="002C2B50"/>
    <w:rsid w:val="002C2BC2"/>
    <w:rsid w:val="002C2CE8"/>
    <w:rsid w:val="002C3B8A"/>
    <w:rsid w:val="002C3CB9"/>
    <w:rsid w:val="002C3E27"/>
    <w:rsid w:val="002C423E"/>
    <w:rsid w:val="002C47F0"/>
    <w:rsid w:val="002C48F0"/>
    <w:rsid w:val="002C4A57"/>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1A2"/>
    <w:rsid w:val="002D2384"/>
    <w:rsid w:val="002D29EF"/>
    <w:rsid w:val="002D2AC5"/>
    <w:rsid w:val="002D2F24"/>
    <w:rsid w:val="002D3153"/>
    <w:rsid w:val="002D31FD"/>
    <w:rsid w:val="002D32E0"/>
    <w:rsid w:val="002D33AB"/>
    <w:rsid w:val="002D38A2"/>
    <w:rsid w:val="002D3B2E"/>
    <w:rsid w:val="002D41C6"/>
    <w:rsid w:val="002D487D"/>
    <w:rsid w:val="002D4A97"/>
    <w:rsid w:val="002D4AA7"/>
    <w:rsid w:val="002D4C07"/>
    <w:rsid w:val="002D4F82"/>
    <w:rsid w:val="002D5242"/>
    <w:rsid w:val="002D5355"/>
    <w:rsid w:val="002D585F"/>
    <w:rsid w:val="002D5E27"/>
    <w:rsid w:val="002D685A"/>
    <w:rsid w:val="002D6877"/>
    <w:rsid w:val="002D6B87"/>
    <w:rsid w:val="002D6E44"/>
    <w:rsid w:val="002D711C"/>
    <w:rsid w:val="002D73B6"/>
    <w:rsid w:val="002D74E8"/>
    <w:rsid w:val="002D7649"/>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65E"/>
    <w:rsid w:val="002E4B90"/>
    <w:rsid w:val="002E5033"/>
    <w:rsid w:val="002E51D6"/>
    <w:rsid w:val="002E52E5"/>
    <w:rsid w:val="002E5327"/>
    <w:rsid w:val="002E5A65"/>
    <w:rsid w:val="002E5CDD"/>
    <w:rsid w:val="002E5D04"/>
    <w:rsid w:val="002E5F94"/>
    <w:rsid w:val="002E60A6"/>
    <w:rsid w:val="002E6178"/>
    <w:rsid w:val="002E64DF"/>
    <w:rsid w:val="002E66FB"/>
    <w:rsid w:val="002E68E9"/>
    <w:rsid w:val="002E7146"/>
    <w:rsid w:val="002E7297"/>
    <w:rsid w:val="002E7970"/>
    <w:rsid w:val="002E7D96"/>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79A"/>
    <w:rsid w:val="00310AEB"/>
    <w:rsid w:val="00310DA9"/>
    <w:rsid w:val="00310E35"/>
    <w:rsid w:val="00310E7E"/>
    <w:rsid w:val="00310FB2"/>
    <w:rsid w:val="00311274"/>
    <w:rsid w:val="0031128C"/>
    <w:rsid w:val="0031147B"/>
    <w:rsid w:val="00311A99"/>
    <w:rsid w:val="00312265"/>
    <w:rsid w:val="0031230F"/>
    <w:rsid w:val="003123C5"/>
    <w:rsid w:val="003124D1"/>
    <w:rsid w:val="00312C2E"/>
    <w:rsid w:val="00313163"/>
    <w:rsid w:val="00313197"/>
    <w:rsid w:val="00313365"/>
    <w:rsid w:val="0031366B"/>
    <w:rsid w:val="00313F5A"/>
    <w:rsid w:val="00314072"/>
    <w:rsid w:val="003141C7"/>
    <w:rsid w:val="0031486B"/>
    <w:rsid w:val="00315218"/>
    <w:rsid w:val="00315347"/>
    <w:rsid w:val="003154C2"/>
    <w:rsid w:val="0031597D"/>
    <w:rsid w:val="00315F8A"/>
    <w:rsid w:val="003161D3"/>
    <w:rsid w:val="0031646F"/>
    <w:rsid w:val="00316767"/>
    <w:rsid w:val="00316905"/>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E9"/>
    <w:rsid w:val="00322378"/>
    <w:rsid w:val="003225BC"/>
    <w:rsid w:val="003227E6"/>
    <w:rsid w:val="00322927"/>
    <w:rsid w:val="00322A31"/>
    <w:rsid w:val="00322C5E"/>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4B"/>
    <w:rsid w:val="00325BDE"/>
    <w:rsid w:val="00325C36"/>
    <w:rsid w:val="00325C51"/>
    <w:rsid w:val="00325CDB"/>
    <w:rsid w:val="00326687"/>
    <w:rsid w:val="003266CE"/>
    <w:rsid w:val="00326B28"/>
    <w:rsid w:val="00327046"/>
    <w:rsid w:val="00327568"/>
    <w:rsid w:val="00327935"/>
    <w:rsid w:val="003279BD"/>
    <w:rsid w:val="00327A7B"/>
    <w:rsid w:val="00327F55"/>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A3E"/>
    <w:rsid w:val="00343B72"/>
    <w:rsid w:val="00343E1E"/>
    <w:rsid w:val="003440B2"/>
    <w:rsid w:val="003443FB"/>
    <w:rsid w:val="00344658"/>
    <w:rsid w:val="00344770"/>
    <w:rsid w:val="00344793"/>
    <w:rsid w:val="00344817"/>
    <w:rsid w:val="00344F8A"/>
    <w:rsid w:val="003451FE"/>
    <w:rsid w:val="003454DC"/>
    <w:rsid w:val="0034557C"/>
    <w:rsid w:val="00345667"/>
    <w:rsid w:val="00345AAA"/>
    <w:rsid w:val="00345AD3"/>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B69"/>
    <w:rsid w:val="00350C3C"/>
    <w:rsid w:val="003514EA"/>
    <w:rsid w:val="00351709"/>
    <w:rsid w:val="00351743"/>
    <w:rsid w:val="00351A04"/>
    <w:rsid w:val="00351EB0"/>
    <w:rsid w:val="00351F5D"/>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3C9"/>
    <w:rsid w:val="003654CC"/>
    <w:rsid w:val="00365A81"/>
    <w:rsid w:val="00365BCA"/>
    <w:rsid w:val="00365C8D"/>
    <w:rsid w:val="00365E7E"/>
    <w:rsid w:val="00365F84"/>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65"/>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823"/>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40D7"/>
    <w:rsid w:val="0038426F"/>
    <w:rsid w:val="00384284"/>
    <w:rsid w:val="0038435F"/>
    <w:rsid w:val="00384D76"/>
    <w:rsid w:val="00385793"/>
    <w:rsid w:val="00385812"/>
    <w:rsid w:val="00385861"/>
    <w:rsid w:val="0038588C"/>
    <w:rsid w:val="00385ECB"/>
    <w:rsid w:val="00386000"/>
    <w:rsid w:val="00386003"/>
    <w:rsid w:val="00386043"/>
    <w:rsid w:val="00386223"/>
    <w:rsid w:val="00386690"/>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29"/>
    <w:rsid w:val="00395447"/>
    <w:rsid w:val="003958C7"/>
    <w:rsid w:val="003958D2"/>
    <w:rsid w:val="00395B22"/>
    <w:rsid w:val="00395CB3"/>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CE"/>
    <w:rsid w:val="003A38D6"/>
    <w:rsid w:val="003A417E"/>
    <w:rsid w:val="003A4546"/>
    <w:rsid w:val="003A4697"/>
    <w:rsid w:val="003A5226"/>
    <w:rsid w:val="003A52B7"/>
    <w:rsid w:val="003A5705"/>
    <w:rsid w:val="003A5A31"/>
    <w:rsid w:val="003A5B0C"/>
    <w:rsid w:val="003A5C14"/>
    <w:rsid w:val="003A5CC8"/>
    <w:rsid w:val="003A5E25"/>
    <w:rsid w:val="003A60C9"/>
    <w:rsid w:val="003A60DE"/>
    <w:rsid w:val="003A6302"/>
    <w:rsid w:val="003A6343"/>
    <w:rsid w:val="003A6478"/>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B90"/>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22D"/>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1B94"/>
    <w:rsid w:val="003C230F"/>
    <w:rsid w:val="003C23DE"/>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AED"/>
    <w:rsid w:val="003D2CB9"/>
    <w:rsid w:val="003D341B"/>
    <w:rsid w:val="003D3798"/>
    <w:rsid w:val="003D382B"/>
    <w:rsid w:val="003D387B"/>
    <w:rsid w:val="003D3981"/>
    <w:rsid w:val="003D4443"/>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4E0"/>
    <w:rsid w:val="003E789E"/>
    <w:rsid w:val="003E7955"/>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EE9"/>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5932"/>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0F46"/>
    <w:rsid w:val="00411366"/>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86"/>
    <w:rsid w:val="004142AD"/>
    <w:rsid w:val="004144A7"/>
    <w:rsid w:val="00414A8B"/>
    <w:rsid w:val="00414BEC"/>
    <w:rsid w:val="00414D78"/>
    <w:rsid w:val="00414FC7"/>
    <w:rsid w:val="004150DA"/>
    <w:rsid w:val="00415364"/>
    <w:rsid w:val="00415479"/>
    <w:rsid w:val="00415A78"/>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2CF"/>
    <w:rsid w:val="004233E3"/>
    <w:rsid w:val="004237DA"/>
    <w:rsid w:val="004237E5"/>
    <w:rsid w:val="0042384C"/>
    <w:rsid w:val="00423A46"/>
    <w:rsid w:val="00423F24"/>
    <w:rsid w:val="00424443"/>
    <w:rsid w:val="004246D6"/>
    <w:rsid w:val="00424C25"/>
    <w:rsid w:val="00424F1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9D5"/>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83E"/>
    <w:rsid w:val="00437E47"/>
    <w:rsid w:val="004405CF"/>
    <w:rsid w:val="00440670"/>
    <w:rsid w:val="00440677"/>
    <w:rsid w:val="0044087C"/>
    <w:rsid w:val="00440ADA"/>
    <w:rsid w:val="00440B96"/>
    <w:rsid w:val="00440E9C"/>
    <w:rsid w:val="00440EBF"/>
    <w:rsid w:val="00441118"/>
    <w:rsid w:val="0044116E"/>
    <w:rsid w:val="004413A9"/>
    <w:rsid w:val="00441721"/>
    <w:rsid w:val="00442849"/>
    <w:rsid w:val="0044289E"/>
    <w:rsid w:val="00442A8F"/>
    <w:rsid w:val="00442F4E"/>
    <w:rsid w:val="0044364A"/>
    <w:rsid w:val="0044369B"/>
    <w:rsid w:val="004437FA"/>
    <w:rsid w:val="00443BF0"/>
    <w:rsid w:val="00443DD9"/>
    <w:rsid w:val="00444035"/>
    <w:rsid w:val="00444299"/>
    <w:rsid w:val="0044447F"/>
    <w:rsid w:val="0044463B"/>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108"/>
    <w:rsid w:val="004524D4"/>
    <w:rsid w:val="00452785"/>
    <w:rsid w:val="00452916"/>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AB0"/>
    <w:rsid w:val="00455D81"/>
    <w:rsid w:val="00455E65"/>
    <w:rsid w:val="00455F52"/>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CB2"/>
    <w:rsid w:val="00460D8F"/>
    <w:rsid w:val="0046165F"/>
    <w:rsid w:val="004618ED"/>
    <w:rsid w:val="00461CB5"/>
    <w:rsid w:val="00461E41"/>
    <w:rsid w:val="00462591"/>
    <w:rsid w:val="0046275D"/>
    <w:rsid w:val="00462DEF"/>
    <w:rsid w:val="00462E61"/>
    <w:rsid w:val="004637B4"/>
    <w:rsid w:val="0046381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B17"/>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B3B"/>
    <w:rsid w:val="00473CE3"/>
    <w:rsid w:val="00473D24"/>
    <w:rsid w:val="00473D51"/>
    <w:rsid w:val="00473DED"/>
    <w:rsid w:val="00473FF4"/>
    <w:rsid w:val="004741FC"/>
    <w:rsid w:val="004744E6"/>
    <w:rsid w:val="00474A75"/>
    <w:rsid w:val="00474C3C"/>
    <w:rsid w:val="00474F4A"/>
    <w:rsid w:val="00475110"/>
    <w:rsid w:val="00475B3C"/>
    <w:rsid w:val="00475E1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6B9"/>
    <w:rsid w:val="0048187F"/>
    <w:rsid w:val="00481AD6"/>
    <w:rsid w:val="0048203E"/>
    <w:rsid w:val="00482185"/>
    <w:rsid w:val="0048233D"/>
    <w:rsid w:val="0048233F"/>
    <w:rsid w:val="004828E1"/>
    <w:rsid w:val="00482990"/>
    <w:rsid w:val="00482BD9"/>
    <w:rsid w:val="00482CDD"/>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A97"/>
    <w:rsid w:val="00496B51"/>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37"/>
    <w:rsid w:val="004A2095"/>
    <w:rsid w:val="004A218E"/>
    <w:rsid w:val="004A2620"/>
    <w:rsid w:val="004A267C"/>
    <w:rsid w:val="004A291B"/>
    <w:rsid w:val="004A2A53"/>
    <w:rsid w:val="004A32A4"/>
    <w:rsid w:val="004A3310"/>
    <w:rsid w:val="004A3361"/>
    <w:rsid w:val="004A35E6"/>
    <w:rsid w:val="004A3651"/>
    <w:rsid w:val="004A386E"/>
    <w:rsid w:val="004A3919"/>
    <w:rsid w:val="004A3AC1"/>
    <w:rsid w:val="004A41A6"/>
    <w:rsid w:val="004A4A2F"/>
    <w:rsid w:val="004A4CAE"/>
    <w:rsid w:val="004A4D25"/>
    <w:rsid w:val="004A50C4"/>
    <w:rsid w:val="004A5405"/>
    <w:rsid w:val="004A5764"/>
    <w:rsid w:val="004A585A"/>
    <w:rsid w:val="004A5A0E"/>
    <w:rsid w:val="004A5C39"/>
    <w:rsid w:val="004A6010"/>
    <w:rsid w:val="004A625E"/>
    <w:rsid w:val="004A642E"/>
    <w:rsid w:val="004A64CF"/>
    <w:rsid w:val="004A6753"/>
    <w:rsid w:val="004A7102"/>
    <w:rsid w:val="004A798A"/>
    <w:rsid w:val="004A7F23"/>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AB"/>
    <w:rsid w:val="004B53BD"/>
    <w:rsid w:val="004B551D"/>
    <w:rsid w:val="004B571B"/>
    <w:rsid w:val="004B5AC6"/>
    <w:rsid w:val="004B5E7E"/>
    <w:rsid w:val="004B5F15"/>
    <w:rsid w:val="004B6063"/>
    <w:rsid w:val="004B6359"/>
    <w:rsid w:val="004B6370"/>
    <w:rsid w:val="004B64B6"/>
    <w:rsid w:val="004B64D6"/>
    <w:rsid w:val="004B668D"/>
    <w:rsid w:val="004B67C1"/>
    <w:rsid w:val="004B6AC9"/>
    <w:rsid w:val="004B6FDE"/>
    <w:rsid w:val="004B7015"/>
    <w:rsid w:val="004B7D99"/>
    <w:rsid w:val="004B7EBE"/>
    <w:rsid w:val="004C0052"/>
    <w:rsid w:val="004C046C"/>
    <w:rsid w:val="004C04FA"/>
    <w:rsid w:val="004C0651"/>
    <w:rsid w:val="004C07AF"/>
    <w:rsid w:val="004C0946"/>
    <w:rsid w:val="004C0951"/>
    <w:rsid w:val="004C09FB"/>
    <w:rsid w:val="004C0B0A"/>
    <w:rsid w:val="004C0C53"/>
    <w:rsid w:val="004C0ED1"/>
    <w:rsid w:val="004C1F34"/>
    <w:rsid w:val="004C1F3A"/>
    <w:rsid w:val="004C2100"/>
    <w:rsid w:val="004C2172"/>
    <w:rsid w:val="004C2175"/>
    <w:rsid w:val="004C237C"/>
    <w:rsid w:val="004C25CE"/>
    <w:rsid w:val="004C28E0"/>
    <w:rsid w:val="004C2E95"/>
    <w:rsid w:val="004C35DF"/>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6BB"/>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274"/>
    <w:rsid w:val="004E5497"/>
    <w:rsid w:val="004E58FB"/>
    <w:rsid w:val="004E6265"/>
    <w:rsid w:val="004E62FD"/>
    <w:rsid w:val="004E64CA"/>
    <w:rsid w:val="004E657E"/>
    <w:rsid w:val="004E6796"/>
    <w:rsid w:val="004E6AB1"/>
    <w:rsid w:val="004E6D59"/>
    <w:rsid w:val="004E6F1F"/>
    <w:rsid w:val="004E6FA1"/>
    <w:rsid w:val="004E7169"/>
    <w:rsid w:val="004E755C"/>
    <w:rsid w:val="004E7670"/>
    <w:rsid w:val="004E79D4"/>
    <w:rsid w:val="004E7D81"/>
    <w:rsid w:val="004E7D96"/>
    <w:rsid w:val="004E7DE9"/>
    <w:rsid w:val="004F010B"/>
    <w:rsid w:val="004F0940"/>
    <w:rsid w:val="004F0948"/>
    <w:rsid w:val="004F0CAE"/>
    <w:rsid w:val="004F11C0"/>
    <w:rsid w:val="004F127D"/>
    <w:rsid w:val="004F2585"/>
    <w:rsid w:val="004F2A56"/>
    <w:rsid w:val="004F2B3E"/>
    <w:rsid w:val="004F3230"/>
    <w:rsid w:val="004F3554"/>
    <w:rsid w:val="004F3762"/>
    <w:rsid w:val="004F3943"/>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6DF6"/>
    <w:rsid w:val="004F7427"/>
    <w:rsid w:val="004F753A"/>
    <w:rsid w:val="004F761C"/>
    <w:rsid w:val="004F78EE"/>
    <w:rsid w:val="004F7999"/>
    <w:rsid w:val="004F7A41"/>
    <w:rsid w:val="005000AB"/>
    <w:rsid w:val="0050020F"/>
    <w:rsid w:val="00500715"/>
    <w:rsid w:val="0050071A"/>
    <w:rsid w:val="00500778"/>
    <w:rsid w:val="00500C4E"/>
    <w:rsid w:val="00500DE3"/>
    <w:rsid w:val="00500E60"/>
    <w:rsid w:val="005012D4"/>
    <w:rsid w:val="00501468"/>
    <w:rsid w:val="00501834"/>
    <w:rsid w:val="005019DA"/>
    <w:rsid w:val="00501A37"/>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B7E"/>
    <w:rsid w:val="00503EE3"/>
    <w:rsid w:val="00503F8B"/>
    <w:rsid w:val="00504623"/>
    <w:rsid w:val="00504B31"/>
    <w:rsid w:val="00505073"/>
    <w:rsid w:val="005057B9"/>
    <w:rsid w:val="00505AA1"/>
    <w:rsid w:val="00505AA5"/>
    <w:rsid w:val="00505B26"/>
    <w:rsid w:val="00505B3E"/>
    <w:rsid w:val="00505CD6"/>
    <w:rsid w:val="00505F66"/>
    <w:rsid w:val="0050698B"/>
    <w:rsid w:val="00506FA1"/>
    <w:rsid w:val="00506FEC"/>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7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5BB"/>
    <w:rsid w:val="00517657"/>
    <w:rsid w:val="00517C85"/>
    <w:rsid w:val="00517E60"/>
    <w:rsid w:val="00517EB6"/>
    <w:rsid w:val="00520372"/>
    <w:rsid w:val="005207A7"/>
    <w:rsid w:val="00521143"/>
    <w:rsid w:val="00521459"/>
    <w:rsid w:val="005215C0"/>
    <w:rsid w:val="005221D4"/>
    <w:rsid w:val="005222E1"/>
    <w:rsid w:val="00522418"/>
    <w:rsid w:val="00522A1F"/>
    <w:rsid w:val="00522DBB"/>
    <w:rsid w:val="0052301E"/>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A2A"/>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7E"/>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932"/>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371"/>
    <w:rsid w:val="005464D4"/>
    <w:rsid w:val="005466C8"/>
    <w:rsid w:val="00546910"/>
    <w:rsid w:val="00546EE4"/>
    <w:rsid w:val="0054721C"/>
    <w:rsid w:val="00547896"/>
    <w:rsid w:val="005479A7"/>
    <w:rsid w:val="00547E0E"/>
    <w:rsid w:val="00547E3A"/>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3A"/>
    <w:rsid w:val="00553139"/>
    <w:rsid w:val="005531B2"/>
    <w:rsid w:val="00553213"/>
    <w:rsid w:val="00553340"/>
    <w:rsid w:val="00553A35"/>
    <w:rsid w:val="00553C36"/>
    <w:rsid w:val="00553D9C"/>
    <w:rsid w:val="005540EC"/>
    <w:rsid w:val="00554275"/>
    <w:rsid w:val="00554386"/>
    <w:rsid w:val="00554853"/>
    <w:rsid w:val="0055492E"/>
    <w:rsid w:val="00554944"/>
    <w:rsid w:val="005549A4"/>
    <w:rsid w:val="00554B9F"/>
    <w:rsid w:val="00554E94"/>
    <w:rsid w:val="00555448"/>
    <w:rsid w:val="005555D6"/>
    <w:rsid w:val="00555DCF"/>
    <w:rsid w:val="00555EA2"/>
    <w:rsid w:val="00556C42"/>
    <w:rsid w:val="00556E2F"/>
    <w:rsid w:val="00556E59"/>
    <w:rsid w:val="00557600"/>
    <w:rsid w:val="00557661"/>
    <w:rsid w:val="00557690"/>
    <w:rsid w:val="00557CAE"/>
    <w:rsid w:val="00557EA6"/>
    <w:rsid w:val="00560AB4"/>
    <w:rsid w:val="00560E6D"/>
    <w:rsid w:val="00560F6B"/>
    <w:rsid w:val="005610E5"/>
    <w:rsid w:val="005611DB"/>
    <w:rsid w:val="00561217"/>
    <w:rsid w:val="00561CC9"/>
    <w:rsid w:val="0056202F"/>
    <w:rsid w:val="00562081"/>
    <w:rsid w:val="00562395"/>
    <w:rsid w:val="005623B3"/>
    <w:rsid w:val="0056260D"/>
    <w:rsid w:val="00562A69"/>
    <w:rsid w:val="00562D13"/>
    <w:rsid w:val="00562ED8"/>
    <w:rsid w:val="00563129"/>
    <w:rsid w:val="00563164"/>
    <w:rsid w:val="00563A8C"/>
    <w:rsid w:val="00563E43"/>
    <w:rsid w:val="005641FA"/>
    <w:rsid w:val="00564544"/>
    <w:rsid w:val="00564A85"/>
    <w:rsid w:val="00564CC1"/>
    <w:rsid w:val="005650AB"/>
    <w:rsid w:val="00565936"/>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E29"/>
    <w:rsid w:val="00571178"/>
    <w:rsid w:val="005712F8"/>
    <w:rsid w:val="00571365"/>
    <w:rsid w:val="00571DBC"/>
    <w:rsid w:val="00571DFE"/>
    <w:rsid w:val="00571E85"/>
    <w:rsid w:val="0057205E"/>
    <w:rsid w:val="00572425"/>
    <w:rsid w:val="0057247D"/>
    <w:rsid w:val="00572705"/>
    <w:rsid w:val="00572C05"/>
    <w:rsid w:val="00572EF2"/>
    <w:rsid w:val="0057340E"/>
    <w:rsid w:val="0057341B"/>
    <w:rsid w:val="005739F7"/>
    <w:rsid w:val="00573BAE"/>
    <w:rsid w:val="00573BEC"/>
    <w:rsid w:val="00573F8B"/>
    <w:rsid w:val="00573FCD"/>
    <w:rsid w:val="00574190"/>
    <w:rsid w:val="0057478A"/>
    <w:rsid w:val="00574BE6"/>
    <w:rsid w:val="00574D3F"/>
    <w:rsid w:val="00575043"/>
    <w:rsid w:val="005751AB"/>
    <w:rsid w:val="005756F0"/>
    <w:rsid w:val="00575709"/>
    <w:rsid w:val="0057599C"/>
    <w:rsid w:val="00576290"/>
    <w:rsid w:val="005763B8"/>
    <w:rsid w:val="00576410"/>
    <w:rsid w:val="00576893"/>
    <w:rsid w:val="00576918"/>
    <w:rsid w:val="00576AB6"/>
    <w:rsid w:val="00576B32"/>
    <w:rsid w:val="00576F34"/>
    <w:rsid w:val="0057778A"/>
    <w:rsid w:val="005777B2"/>
    <w:rsid w:val="005805EB"/>
    <w:rsid w:val="00580634"/>
    <w:rsid w:val="00580727"/>
    <w:rsid w:val="005807D6"/>
    <w:rsid w:val="005809EA"/>
    <w:rsid w:val="00581096"/>
    <w:rsid w:val="005810BC"/>
    <w:rsid w:val="005810CD"/>
    <w:rsid w:val="0058121E"/>
    <w:rsid w:val="00581A65"/>
    <w:rsid w:val="00581A92"/>
    <w:rsid w:val="00581F02"/>
    <w:rsid w:val="005820D8"/>
    <w:rsid w:val="00582160"/>
    <w:rsid w:val="005822C2"/>
    <w:rsid w:val="005826EE"/>
    <w:rsid w:val="0058293E"/>
    <w:rsid w:val="00582A94"/>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458"/>
    <w:rsid w:val="005925D3"/>
    <w:rsid w:val="005929EE"/>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1CB"/>
    <w:rsid w:val="005973A1"/>
    <w:rsid w:val="00597B02"/>
    <w:rsid w:val="00597FF4"/>
    <w:rsid w:val="005A00CB"/>
    <w:rsid w:val="005A06F0"/>
    <w:rsid w:val="005A08DB"/>
    <w:rsid w:val="005A0C19"/>
    <w:rsid w:val="005A14A5"/>
    <w:rsid w:val="005A14C8"/>
    <w:rsid w:val="005A15F3"/>
    <w:rsid w:val="005A16B1"/>
    <w:rsid w:val="005A175C"/>
    <w:rsid w:val="005A19EA"/>
    <w:rsid w:val="005A2F12"/>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6A2"/>
    <w:rsid w:val="005B5B44"/>
    <w:rsid w:val="005B5C69"/>
    <w:rsid w:val="005B5FB0"/>
    <w:rsid w:val="005B601E"/>
    <w:rsid w:val="005B6040"/>
    <w:rsid w:val="005B615B"/>
    <w:rsid w:val="005B627A"/>
    <w:rsid w:val="005B64B2"/>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5FC2"/>
    <w:rsid w:val="005C6358"/>
    <w:rsid w:val="005C6B0F"/>
    <w:rsid w:val="005C6B56"/>
    <w:rsid w:val="005C7055"/>
    <w:rsid w:val="005C758A"/>
    <w:rsid w:val="005C760C"/>
    <w:rsid w:val="005C783B"/>
    <w:rsid w:val="005C7A2C"/>
    <w:rsid w:val="005C7AD8"/>
    <w:rsid w:val="005C7AF6"/>
    <w:rsid w:val="005C7D9A"/>
    <w:rsid w:val="005C7F7F"/>
    <w:rsid w:val="005D0B0A"/>
    <w:rsid w:val="005D0B95"/>
    <w:rsid w:val="005D0D5E"/>
    <w:rsid w:val="005D1364"/>
    <w:rsid w:val="005D1910"/>
    <w:rsid w:val="005D1A43"/>
    <w:rsid w:val="005D1AA7"/>
    <w:rsid w:val="005D1B74"/>
    <w:rsid w:val="005D1CBE"/>
    <w:rsid w:val="005D1DBF"/>
    <w:rsid w:val="005D1E51"/>
    <w:rsid w:val="005D1FEB"/>
    <w:rsid w:val="005D23A1"/>
    <w:rsid w:val="005D25FE"/>
    <w:rsid w:val="005D2799"/>
    <w:rsid w:val="005D2CC9"/>
    <w:rsid w:val="005D2DC0"/>
    <w:rsid w:val="005D327F"/>
    <w:rsid w:val="005D3436"/>
    <w:rsid w:val="005D395D"/>
    <w:rsid w:val="005D3E34"/>
    <w:rsid w:val="005D424E"/>
    <w:rsid w:val="005D4264"/>
    <w:rsid w:val="005D489B"/>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C26"/>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483"/>
    <w:rsid w:val="005E5EED"/>
    <w:rsid w:val="005E6061"/>
    <w:rsid w:val="005E61BE"/>
    <w:rsid w:val="005E646C"/>
    <w:rsid w:val="005E671B"/>
    <w:rsid w:val="005E686A"/>
    <w:rsid w:val="005E717D"/>
    <w:rsid w:val="005E71FE"/>
    <w:rsid w:val="005E7396"/>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81C"/>
    <w:rsid w:val="005F29A0"/>
    <w:rsid w:val="005F2B62"/>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B3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259"/>
    <w:rsid w:val="00607539"/>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A76"/>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57A"/>
    <w:rsid w:val="006306A7"/>
    <w:rsid w:val="00630817"/>
    <w:rsid w:val="00630BF5"/>
    <w:rsid w:val="00630C1D"/>
    <w:rsid w:val="00630DBD"/>
    <w:rsid w:val="00631530"/>
    <w:rsid w:val="006325CB"/>
    <w:rsid w:val="006326F3"/>
    <w:rsid w:val="006329F3"/>
    <w:rsid w:val="00632AA9"/>
    <w:rsid w:val="00632B4B"/>
    <w:rsid w:val="00632DCD"/>
    <w:rsid w:val="00632E19"/>
    <w:rsid w:val="00633361"/>
    <w:rsid w:val="0063352D"/>
    <w:rsid w:val="00633E72"/>
    <w:rsid w:val="006342F8"/>
    <w:rsid w:val="00634576"/>
    <w:rsid w:val="00634B4E"/>
    <w:rsid w:val="00634BFA"/>
    <w:rsid w:val="00634E00"/>
    <w:rsid w:val="006352E1"/>
    <w:rsid w:val="0063533B"/>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C2"/>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C71"/>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721"/>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A5"/>
    <w:rsid w:val="00660FB8"/>
    <w:rsid w:val="006611C8"/>
    <w:rsid w:val="0066142F"/>
    <w:rsid w:val="00661E4D"/>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DDF"/>
    <w:rsid w:val="00666E7B"/>
    <w:rsid w:val="006671D8"/>
    <w:rsid w:val="00667409"/>
    <w:rsid w:val="0066788E"/>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4A65"/>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0F7"/>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180"/>
    <w:rsid w:val="0069721C"/>
    <w:rsid w:val="0069742B"/>
    <w:rsid w:val="006A03AE"/>
    <w:rsid w:val="006A0487"/>
    <w:rsid w:val="006A0A68"/>
    <w:rsid w:val="006A0DD9"/>
    <w:rsid w:val="006A0F27"/>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AC5"/>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2B"/>
    <w:rsid w:val="006B6CAA"/>
    <w:rsid w:val="006B6DDB"/>
    <w:rsid w:val="006B6DDD"/>
    <w:rsid w:val="006B71F8"/>
    <w:rsid w:val="006B73C0"/>
    <w:rsid w:val="006B760D"/>
    <w:rsid w:val="006B7854"/>
    <w:rsid w:val="006B7A88"/>
    <w:rsid w:val="006B7F23"/>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7EA"/>
    <w:rsid w:val="006C490A"/>
    <w:rsid w:val="006C4D97"/>
    <w:rsid w:val="006C537C"/>
    <w:rsid w:val="006C57AC"/>
    <w:rsid w:val="006C57BE"/>
    <w:rsid w:val="006C581E"/>
    <w:rsid w:val="006C58D6"/>
    <w:rsid w:val="006C5991"/>
    <w:rsid w:val="006C5A93"/>
    <w:rsid w:val="006C5BCC"/>
    <w:rsid w:val="006C5C4E"/>
    <w:rsid w:val="006C5FD2"/>
    <w:rsid w:val="006C6126"/>
    <w:rsid w:val="006C66C1"/>
    <w:rsid w:val="006C6B51"/>
    <w:rsid w:val="006C6D83"/>
    <w:rsid w:val="006C75CA"/>
    <w:rsid w:val="006C793C"/>
    <w:rsid w:val="006C7BAF"/>
    <w:rsid w:val="006C7CF3"/>
    <w:rsid w:val="006D046C"/>
    <w:rsid w:val="006D08C4"/>
    <w:rsid w:val="006D0BB3"/>
    <w:rsid w:val="006D0C5F"/>
    <w:rsid w:val="006D19A8"/>
    <w:rsid w:val="006D1A51"/>
    <w:rsid w:val="006D1D7B"/>
    <w:rsid w:val="006D202C"/>
    <w:rsid w:val="006D20E6"/>
    <w:rsid w:val="006D226D"/>
    <w:rsid w:val="006D27B4"/>
    <w:rsid w:val="006D2962"/>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4A9"/>
    <w:rsid w:val="006D6F7D"/>
    <w:rsid w:val="006D6FC7"/>
    <w:rsid w:val="006D71BE"/>
    <w:rsid w:val="006D7354"/>
    <w:rsid w:val="006D77BC"/>
    <w:rsid w:val="006D7A81"/>
    <w:rsid w:val="006D7B37"/>
    <w:rsid w:val="006D7F68"/>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64"/>
    <w:rsid w:val="006E6A98"/>
    <w:rsid w:val="006E6B17"/>
    <w:rsid w:val="006E7278"/>
    <w:rsid w:val="006E7352"/>
    <w:rsid w:val="006E73AC"/>
    <w:rsid w:val="006F0220"/>
    <w:rsid w:val="006F02FC"/>
    <w:rsid w:val="006F04DB"/>
    <w:rsid w:val="006F054F"/>
    <w:rsid w:val="006F07FE"/>
    <w:rsid w:val="006F0B18"/>
    <w:rsid w:val="006F0CAA"/>
    <w:rsid w:val="006F1022"/>
    <w:rsid w:val="006F115A"/>
    <w:rsid w:val="006F1CEF"/>
    <w:rsid w:val="006F1E59"/>
    <w:rsid w:val="006F209C"/>
    <w:rsid w:val="006F22A8"/>
    <w:rsid w:val="006F23EC"/>
    <w:rsid w:val="006F2969"/>
    <w:rsid w:val="006F3340"/>
    <w:rsid w:val="006F3587"/>
    <w:rsid w:val="006F3D44"/>
    <w:rsid w:val="006F3DCB"/>
    <w:rsid w:val="006F45D0"/>
    <w:rsid w:val="006F4EB9"/>
    <w:rsid w:val="006F5238"/>
    <w:rsid w:val="006F5779"/>
    <w:rsid w:val="006F59CF"/>
    <w:rsid w:val="006F5BB4"/>
    <w:rsid w:val="006F5D23"/>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8C2"/>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95"/>
    <w:rsid w:val="007121A6"/>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80"/>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9F7"/>
    <w:rsid w:val="00732863"/>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931"/>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980"/>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426"/>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852"/>
    <w:rsid w:val="007658F5"/>
    <w:rsid w:val="00765CC9"/>
    <w:rsid w:val="00765E5A"/>
    <w:rsid w:val="007662D6"/>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5D2"/>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0D9"/>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731"/>
    <w:rsid w:val="007848FD"/>
    <w:rsid w:val="007849D0"/>
    <w:rsid w:val="00784C35"/>
    <w:rsid w:val="00784C71"/>
    <w:rsid w:val="00784F60"/>
    <w:rsid w:val="00785042"/>
    <w:rsid w:val="00785173"/>
    <w:rsid w:val="0078519E"/>
    <w:rsid w:val="00785288"/>
    <w:rsid w:val="007856C4"/>
    <w:rsid w:val="0078589B"/>
    <w:rsid w:val="00785C9D"/>
    <w:rsid w:val="0078615A"/>
    <w:rsid w:val="007868A1"/>
    <w:rsid w:val="00786E20"/>
    <w:rsid w:val="00787195"/>
    <w:rsid w:val="00787277"/>
    <w:rsid w:val="007879A2"/>
    <w:rsid w:val="00787C9A"/>
    <w:rsid w:val="00787DDD"/>
    <w:rsid w:val="00787E52"/>
    <w:rsid w:val="0079010B"/>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08C"/>
    <w:rsid w:val="0079230B"/>
    <w:rsid w:val="00792582"/>
    <w:rsid w:val="007925B6"/>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A7F6A"/>
    <w:rsid w:val="007B0339"/>
    <w:rsid w:val="007B044A"/>
    <w:rsid w:val="007B067C"/>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5FC6"/>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49"/>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65"/>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4FF"/>
    <w:rsid w:val="007F3524"/>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7D5"/>
    <w:rsid w:val="00801971"/>
    <w:rsid w:val="008020C3"/>
    <w:rsid w:val="00802381"/>
    <w:rsid w:val="008025C1"/>
    <w:rsid w:val="008028D2"/>
    <w:rsid w:val="008029BC"/>
    <w:rsid w:val="00802C02"/>
    <w:rsid w:val="008030DA"/>
    <w:rsid w:val="008032DC"/>
    <w:rsid w:val="0080343C"/>
    <w:rsid w:val="008038EC"/>
    <w:rsid w:val="00803BE3"/>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3A4"/>
    <w:rsid w:val="008065AC"/>
    <w:rsid w:val="00806686"/>
    <w:rsid w:val="00806AA2"/>
    <w:rsid w:val="00806C53"/>
    <w:rsid w:val="0080712F"/>
    <w:rsid w:val="00807314"/>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55AA"/>
    <w:rsid w:val="008157A8"/>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C78"/>
    <w:rsid w:val="00827EDA"/>
    <w:rsid w:val="00827FC0"/>
    <w:rsid w:val="00830145"/>
    <w:rsid w:val="0083027D"/>
    <w:rsid w:val="00830439"/>
    <w:rsid w:val="00830588"/>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779"/>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EDE"/>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3FB9"/>
    <w:rsid w:val="00844251"/>
    <w:rsid w:val="008444C9"/>
    <w:rsid w:val="008445D7"/>
    <w:rsid w:val="0084489F"/>
    <w:rsid w:val="00844C6D"/>
    <w:rsid w:val="00844DBE"/>
    <w:rsid w:val="008451C7"/>
    <w:rsid w:val="00845730"/>
    <w:rsid w:val="008457B3"/>
    <w:rsid w:val="008459DB"/>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5D1"/>
    <w:rsid w:val="00850CFB"/>
    <w:rsid w:val="00850D8E"/>
    <w:rsid w:val="00850F12"/>
    <w:rsid w:val="00851021"/>
    <w:rsid w:val="008510A9"/>
    <w:rsid w:val="0085120B"/>
    <w:rsid w:val="00851551"/>
    <w:rsid w:val="00851581"/>
    <w:rsid w:val="00851634"/>
    <w:rsid w:val="00851A0B"/>
    <w:rsid w:val="00851F4B"/>
    <w:rsid w:val="008523FC"/>
    <w:rsid w:val="00852A69"/>
    <w:rsid w:val="00852AC8"/>
    <w:rsid w:val="00852AD2"/>
    <w:rsid w:val="00852B39"/>
    <w:rsid w:val="008532DB"/>
    <w:rsid w:val="0085343E"/>
    <w:rsid w:val="00853493"/>
    <w:rsid w:val="00853B4A"/>
    <w:rsid w:val="00853C90"/>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6698"/>
    <w:rsid w:val="008574C4"/>
    <w:rsid w:val="008575DA"/>
    <w:rsid w:val="008578D0"/>
    <w:rsid w:val="00857A92"/>
    <w:rsid w:val="00857F54"/>
    <w:rsid w:val="0086017B"/>
    <w:rsid w:val="00860469"/>
    <w:rsid w:val="008608DC"/>
    <w:rsid w:val="00860A04"/>
    <w:rsid w:val="00860AD1"/>
    <w:rsid w:val="00860BD0"/>
    <w:rsid w:val="00860C79"/>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2F9"/>
    <w:rsid w:val="0086641F"/>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67"/>
    <w:rsid w:val="008746FE"/>
    <w:rsid w:val="00874ABE"/>
    <w:rsid w:val="00874C62"/>
    <w:rsid w:val="00874DA0"/>
    <w:rsid w:val="00874F13"/>
    <w:rsid w:val="00874F1F"/>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998"/>
    <w:rsid w:val="00880BC6"/>
    <w:rsid w:val="008811C0"/>
    <w:rsid w:val="0088143F"/>
    <w:rsid w:val="00881983"/>
    <w:rsid w:val="00881984"/>
    <w:rsid w:val="00881AB3"/>
    <w:rsid w:val="00881C01"/>
    <w:rsid w:val="00881D33"/>
    <w:rsid w:val="00882056"/>
    <w:rsid w:val="00883073"/>
    <w:rsid w:val="0088309F"/>
    <w:rsid w:val="00883109"/>
    <w:rsid w:val="00883275"/>
    <w:rsid w:val="008832EC"/>
    <w:rsid w:val="00883485"/>
    <w:rsid w:val="00883955"/>
    <w:rsid w:val="00883972"/>
    <w:rsid w:val="008843E6"/>
    <w:rsid w:val="00884726"/>
    <w:rsid w:val="00884993"/>
    <w:rsid w:val="0088499F"/>
    <w:rsid w:val="00884B75"/>
    <w:rsid w:val="00884CCF"/>
    <w:rsid w:val="00884EFF"/>
    <w:rsid w:val="00885027"/>
    <w:rsid w:val="0088510F"/>
    <w:rsid w:val="008855AD"/>
    <w:rsid w:val="0088572F"/>
    <w:rsid w:val="0088582D"/>
    <w:rsid w:val="00885A28"/>
    <w:rsid w:val="00885B14"/>
    <w:rsid w:val="00885BA0"/>
    <w:rsid w:val="00885E57"/>
    <w:rsid w:val="00886147"/>
    <w:rsid w:val="00886266"/>
    <w:rsid w:val="008866C2"/>
    <w:rsid w:val="00886A37"/>
    <w:rsid w:val="00886D6E"/>
    <w:rsid w:val="008874A9"/>
    <w:rsid w:val="008875F2"/>
    <w:rsid w:val="00887830"/>
    <w:rsid w:val="00887832"/>
    <w:rsid w:val="0088795E"/>
    <w:rsid w:val="008879B2"/>
    <w:rsid w:val="0089010C"/>
    <w:rsid w:val="008902CB"/>
    <w:rsid w:val="008903A3"/>
    <w:rsid w:val="00890664"/>
    <w:rsid w:val="008908FB"/>
    <w:rsid w:val="00890A6F"/>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1023"/>
    <w:rsid w:val="008A1D36"/>
    <w:rsid w:val="008A265B"/>
    <w:rsid w:val="008A28A3"/>
    <w:rsid w:val="008A2A7C"/>
    <w:rsid w:val="008A2BBA"/>
    <w:rsid w:val="008A2D7F"/>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6C2"/>
    <w:rsid w:val="008C2DC9"/>
    <w:rsid w:val="008C2DE1"/>
    <w:rsid w:val="008C2F19"/>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7C5"/>
    <w:rsid w:val="008D0870"/>
    <w:rsid w:val="008D08D2"/>
    <w:rsid w:val="008D0A84"/>
    <w:rsid w:val="008D0FF8"/>
    <w:rsid w:val="008D100A"/>
    <w:rsid w:val="008D13EE"/>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BCC"/>
    <w:rsid w:val="008D5DF2"/>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52E"/>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0F"/>
    <w:rsid w:val="008F5459"/>
    <w:rsid w:val="008F551A"/>
    <w:rsid w:val="008F5BBA"/>
    <w:rsid w:val="008F5E7E"/>
    <w:rsid w:val="008F5F39"/>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3E07"/>
    <w:rsid w:val="0090454A"/>
    <w:rsid w:val="009048B6"/>
    <w:rsid w:val="00904B3E"/>
    <w:rsid w:val="00904CC8"/>
    <w:rsid w:val="0090503B"/>
    <w:rsid w:val="009050DE"/>
    <w:rsid w:val="00905181"/>
    <w:rsid w:val="00905498"/>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316"/>
    <w:rsid w:val="00911434"/>
    <w:rsid w:val="009118BB"/>
    <w:rsid w:val="00911F23"/>
    <w:rsid w:val="00912377"/>
    <w:rsid w:val="009125DF"/>
    <w:rsid w:val="00912774"/>
    <w:rsid w:val="00912D07"/>
    <w:rsid w:val="00912F99"/>
    <w:rsid w:val="00913143"/>
    <w:rsid w:val="009131EC"/>
    <w:rsid w:val="009132B2"/>
    <w:rsid w:val="009134A8"/>
    <w:rsid w:val="009134E3"/>
    <w:rsid w:val="009136B6"/>
    <w:rsid w:val="00913747"/>
    <w:rsid w:val="00913948"/>
    <w:rsid w:val="00913C7D"/>
    <w:rsid w:val="00913CD2"/>
    <w:rsid w:val="00913D8B"/>
    <w:rsid w:val="00913FAE"/>
    <w:rsid w:val="009142BC"/>
    <w:rsid w:val="00914484"/>
    <w:rsid w:val="00915784"/>
    <w:rsid w:val="00915B4E"/>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D08"/>
    <w:rsid w:val="00920DBA"/>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13B"/>
    <w:rsid w:val="00927212"/>
    <w:rsid w:val="00927427"/>
    <w:rsid w:val="0092749F"/>
    <w:rsid w:val="00927FB7"/>
    <w:rsid w:val="00930117"/>
    <w:rsid w:val="00930528"/>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D6"/>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601"/>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4FF0"/>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1F42"/>
    <w:rsid w:val="009621BE"/>
    <w:rsid w:val="0096240D"/>
    <w:rsid w:val="00962571"/>
    <w:rsid w:val="00962584"/>
    <w:rsid w:val="00962A19"/>
    <w:rsid w:val="00962E3E"/>
    <w:rsid w:val="0096313F"/>
    <w:rsid w:val="009631F6"/>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7B9"/>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060"/>
    <w:rsid w:val="00975105"/>
    <w:rsid w:val="00975254"/>
    <w:rsid w:val="00975487"/>
    <w:rsid w:val="00975840"/>
    <w:rsid w:val="009759B0"/>
    <w:rsid w:val="009759ED"/>
    <w:rsid w:val="009761E4"/>
    <w:rsid w:val="0097633D"/>
    <w:rsid w:val="0097678C"/>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07A"/>
    <w:rsid w:val="009852E4"/>
    <w:rsid w:val="0098558A"/>
    <w:rsid w:val="009857E7"/>
    <w:rsid w:val="009857EF"/>
    <w:rsid w:val="00985BCE"/>
    <w:rsid w:val="00985C4F"/>
    <w:rsid w:val="00985C69"/>
    <w:rsid w:val="00985DCD"/>
    <w:rsid w:val="00985EE7"/>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6A1"/>
    <w:rsid w:val="00991CE3"/>
    <w:rsid w:val="00991D30"/>
    <w:rsid w:val="00992144"/>
    <w:rsid w:val="0099258E"/>
    <w:rsid w:val="00992828"/>
    <w:rsid w:val="00992927"/>
    <w:rsid w:val="00992B44"/>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5C4E"/>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01A"/>
    <w:rsid w:val="009B2105"/>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0F7C"/>
    <w:rsid w:val="009C13D2"/>
    <w:rsid w:val="009C1A54"/>
    <w:rsid w:val="009C21AB"/>
    <w:rsid w:val="009C22C4"/>
    <w:rsid w:val="009C24E2"/>
    <w:rsid w:val="009C24EC"/>
    <w:rsid w:val="009C2855"/>
    <w:rsid w:val="009C2E07"/>
    <w:rsid w:val="009C2FBC"/>
    <w:rsid w:val="009C3265"/>
    <w:rsid w:val="009C3900"/>
    <w:rsid w:val="009C3A84"/>
    <w:rsid w:val="009C3EB6"/>
    <w:rsid w:val="009C3F8A"/>
    <w:rsid w:val="009C439E"/>
    <w:rsid w:val="009C45FF"/>
    <w:rsid w:val="009C4682"/>
    <w:rsid w:val="009C4823"/>
    <w:rsid w:val="009C49C9"/>
    <w:rsid w:val="009C4ECE"/>
    <w:rsid w:val="009C55A2"/>
    <w:rsid w:val="009C562A"/>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976"/>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09A"/>
    <w:rsid w:val="009E2387"/>
    <w:rsid w:val="009E23AB"/>
    <w:rsid w:val="009E28C5"/>
    <w:rsid w:val="009E2AAE"/>
    <w:rsid w:val="009E2CD4"/>
    <w:rsid w:val="009E2E28"/>
    <w:rsid w:val="009E2FDD"/>
    <w:rsid w:val="009E3486"/>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5F5"/>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AB3"/>
    <w:rsid w:val="009F5BAA"/>
    <w:rsid w:val="009F63FF"/>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514"/>
    <w:rsid w:val="00A0366C"/>
    <w:rsid w:val="00A0383C"/>
    <w:rsid w:val="00A039E6"/>
    <w:rsid w:val="00A03ACA"/>
    <w:rsid w:val="00A03B00"/>
    <w:rsid w:val="00A03B9A"/>
    <w:rsid w:val="00A03C29"/>
    <w:rsid w:val="00A046BB"/>
    <w:rsid w:val="00A04E35"/>
    <w:rsid w:val="00A056EC"/>
    <w:rsid w:val="00A05941"/>
    <w:rsid w:val="00A05A8F"/>
    <w:rsid w:val="00A05A9A"/>
    <w:rsid w:val="00A05C2B"/>
    <w:rsid w:val="00A05FFD"/>
    <w:rsid w:val="00A061A5"/>
    <w:rsid w:val="00A066CA"/>
    <w:rsid w:val="00A06F0A"/>
    <w:rsid w:val="00A07357"/>
    <w:rsid w:val="00A0759F"/>
    <w:rsid w:val="00A07951"/>
    <w:rsid w:val="00A07C1D"/>
    <w:rsid w:val="00A07C4B"/>
    <w:rsid w:val="00A07E50"/>
    <w:rsid w:val="00A07F5E"/>
    <w:rsid w:val="00A07FCF"/>
    <w:rsid w:val="00A1011E"/>
    <w:rsid w:val="00A101EF"/>
    <w:rsid w:val="00A101FF"/>
    <w:rsid w:val="00A10378"/>
    <w:rsid w:val="00A10C1E"/>
    <w:rsid w:val="00A10C67"/>
    <w:rsid w:val="00A111BD"/>
    <w:rsid w:val="00A112D3"/>
    <w:rsid w:val="00A113C7"/>
    <w:rsid w:val="00A11465"/>
    <w:rsid w:val="00A11779"/>
    <w:rsid w:val="00A11811"/>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9F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0C4F"/>
    <w:rsid w:val="00A21429"/>
    <w:rsid w:val="00A21477"/>
    <w:rsid w:val="00A21676"/>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22D"/>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CFA"/>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5D3"/>
    <w:rsid w:val="00A37D74"/>
    <w:rsid w:val="00A40165"/>
    <w:rsid w:val="00A4030C"/>
    <w:rsid w:val="00A40336"/>
    <w:rsid w:val="00A40A6C"/>
    <w:rsid w:val="00A40B97"/>
    <w:rsid w:val="00A40E85"/>
    <w:rsid w:val="00A410AD"/>
    <w:rsid w:val="00A41310"/>
    <w:rsid w:val="00A4161C"/>
    <w:rsid w:val="00A41726"/>
    <w:rsid w:val="00A419A4"/>
    <w:rsid w:val="00A41D3D"/>
    <w:rsid w:val="00A4203C"/>
    <w:rsid w:val="00A42936"/>
    <w:rsid w:val="00A42BD6"/>
    <w:rsid w:val="00A42D59"/>
    <w:rsid w:val="00A4351F"/>
    <w:rsid w:val="00A43638"/>
    <w:rsid w:val="00A436CE"/>
    <w:rsid w:val="00A43C56"/>
    <w:rsid w:val="00A43C90"/>
    <w:rsid w:val="00A43E1C"/>
    <w:rsid w:val="00A44156"/>
    <w:rsid w:val="00A4427B"/>
    <w:rsid w:val="00A44726"/>
    <w:rsid w:val="00A449F0"/>
    <w:rsid w:val="00A44F1F"/>
    <w:rsid w:val="00A45467"/>
    <w:rsid w:val="00A45A97"/>
    <w:rsid w:val="00A45BCB"/>
    <w:rsid w:val="00A45CC6"/>
    <w:rsid w:val="00A45CEE"/>
    <w:rsid w:val="00A45D8C"/>
    <w:rsid w:val="00A46018"/>
    <w:rsid w:val="00A460E0"/>
    <w:rsid w:val="00A4632D"/>
    <w:rsid w:val="00A46DAD"/>
    <w:rsid w:val="00A47342"/>
    <w:rsid w:val="00A479E7"/>
    <w:rsid w:val="00A47F74"/>
    <w:rsid w:val="00A50594"/>
    <w:rsid w:val="00A50798"/>
    <w:rsid w:val="00A50BAC"/>
    <w:rsid w:val="00A50BB1"/>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4C54"/>
    <w:rsid w:val="00A55211"/>
    <w:rsid w:val="00A5568D"/>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B4"/>
    <w:rsid w:val="00A57EE0"/>
    <w:rsid w:val="00A57FDF"/>
    <w:rsid w:val="00A600DB"/>
    <w:rsid w:val="00A604A6"/>
    <w:rsid w:val="00A60652"/>
    <w:rsid w:val="00A60757"/>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AC9"/>
    <w:rsid w:val="00A65D54"/>
    <w:rsid w:val="00A6627F"/>
    <w:rsid w:val="00A662A8"/>
    <w:rsid w:val="00A66AEB"/>
    <w:rsid w:val="00A67305"/>
    <w:rsid w:val="00A6778C"/>
    <w:rsid w:val="00A6792D"/>
    <w:rsid w:val="00A67C45"/>
    <w:rsid w:val="00A67FE3"/>
    <w:rsid w:val="00A70242"/>
    <w:rsid w:val="00A704AD"/>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80"/>
    <w:rsid w:val="00A92A06"/>
    <w:rsid w:val="00A92A6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B7B"/>
    <w:rsid w:val="00A94FBA"/>
    <w:rsid w:val="00A95073"/>
    <w:rsid w:val="00A95194"/>
    <w:rsid w:val="00A95278"/>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A6D"/>
    <w:rsid w:val="00AA2B81"/>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6CD4"/>
    <w:rsid w:val="00AA6E9C"/>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36"/>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834"/>
    <w:rsid w:val="00AB4930"/>
    <w:rsid w:val="00AB4B1C"/>
    <w:rsid w:val="00AB4BDD"/>
    <w:rsid w:val="00AB4C44"/>
    <w:rsid w:val="00AB4C71"/>
    <w:rsid w:val="00AB4E58"/>
    <w:rsid w:val="00AB4EC6"/>
    <w:rsid w:val="00AB503A"/>
    <w:rsid w:val="00AB53B2"/>
    <w:rsid w:val="00AB5470"/>
    <w:rsid w:val="00AB554F"/>
    <w:rsid w:val="00AB55A4"/>
    <w:rsid w:val="00AB56E9"/>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3EF"/>
    <w:rsid w:val="00AC4537"/>
    <w:rsid w:val="00AC4598"/>
    <w:rsid w:val="00AC480C"/>
    <w:rsid w:val="00AC4969"/>
    <w:rsid w:val="00AC4B41"/>
    <w:rsid w:val="00AC59A4"/>
    <w:rsid w:val="00AC5A86"/>
    <w:rsid w:val="00AC5CD0"/>
    <w:rsid w:val="00AC69D6"/>
    <w:rsid w:val="00AC7079"/>
    <w:rsid w:val="00AC70CE"/>
    <w:rsid w:val="00AC7387"/>
    <w:rsid w:val="00AC77B6"/>
    <w:rsid w:val="00AC7B2F"/>
    <w:rsid w:val="00AC7C18"/>
    <w:rsid w:val="00AC7DE2"/>
    <w:rsid w:val="00AC7F04"/>
    <w:rsid w:val="00AC7FDC"/>
    <w:rsid w:val="00AD02BB"/>
    <w:rsid w:val="00AD03D4"/>
    <w:rsid w:val="00AD0558"/>
    <w:rsid w:val="00AD05BA"/>
    <w:rsid w:val="00AD0A7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42AC"/>
    <w:rsid w:val="00AD42FA"/>
    <w:rsid w:val="00AD432B"/>
    <w:rsid w:val="00AD45A1"/>
    <w:rsid w:val="00AD4658"/>
    <w:rsid w:val="00AD48D3"/>
    <w:rsid w:val="00AD4A5F"/>
    <w:rsid w:val="00AD4DA4"/>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6D9"/>
    <w:rsid w:val="00AE2781"/>
    <w:rsid w:val="00AE2D0E"/>
    <w:rsid w:val="00AE3012"/>
    <w:rsid w:val="00AE320B"/>
    <w:rsid w:val="00AE3701"/>
    <w:rsid w:val="00AE38B9"/>
    <w:rsid w:val="00AE3995"/>
    <w:rsid w:val="00AE3B7A"/>
    <w:rsid w:val="00AE3C72"/>
    <w:rsid w:val="00AE3F42"/>
    <w:rsid w:val="00AE3FD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66A"/>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73F"/>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2F3"/>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3D02"/>
    <w:rsid w:val="00B04078"/>
    <w:rsid w:val="00B042CA"/>
    <w:rsid w:val="00B04549"/>
    <w:rsid w:val="00B04905"/>
    <w:rsid w:val="00B053A2"/>
    <w:rsid w:val="00B05EB7"/>
    <w:rsid w:val="00B060B0"/>
    <w:rsid w:val="00B0636F"/>
    <w:rsid w:val="00B0646A"/>
    <w:rsid w:val="00B064A2"/>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82"/>
    <w:rsid w:val="00B123F7"/>
    <w:rsid w:val="00B12436"/>
    <w:rsid w:val="00B124D9"/>
    <w:rsid w:val="00B12934"/>
    <w:rsid w:val="00B1297F"/>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2D"/>
    <w:rsid w:val="00B1547F"/>
    <w:rsid w:val="00B15699"/>
    <w:rsid w:val="00B15A5B"/>
    <w:rsid w:val="00B15A90"/>
    <w:rsid w:val="00B15D5D"/>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8BF"/>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E21"/>
    <w:rsid w:val="00B31FA6"/>
    <w:rsid w:val="00B32411"/>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6CA"/>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AE9"/>
    <w:rsid w:val="00B47B48"/>
    <w:rsid w:val="00B47BD6"/>
    <w:rsid w:val="00B47CCE"/>
    <w:rsid w:val="00B50136"/>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2CF2"/>
    <w:rsid w:val="00B53096"/>
    <w:rsid w:val="00B53241"/>
    <w:rsid w:val="00B53298"/>
    <w:rsid w:val="00B532F8"/>
    <w:rsid w:val="00B5336B"/>
    <w:rsid w:val="00B5461C"/>
    <w:rsid w:val="00B54B33"/>
    <w:rsid w:val="00B553B5"/>
    <w:rsid w:val="00B55492"/>
    <w:rsid w:val="00B55720"/>
    <w:rsid w:val="00B55794"/>
    <w:rsid w:val="00B559B0"/>
    <w:rsid w:val="00B55F77"/>
    <w:rsid w:val="00B564E8"/>
    <w:rsid w:val="00B566DF"/>
    <w:rsid w:val="00B567B0"/>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385"/>
    <w:rsid w:val="00B634FA"/>
    <w:rsid w:val="00B635D0"/>
    <w:rsid w:val="00B63882"/>
    <w:rsid w:val="00B639DE"/>
    <w:rsid w:val="00B63D8E"/>
    <w:rsid w:val="00B63E0D"/>
    <w:rsid w:val="00B64162"/>
    <w:rsid w:val="00B641B4"/>
    <w:rsid w:val="00B64262"/>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4FF"/>
    <w:rsid w:val="00B7073D"/>
    <w:rsid w:val="00B708E8"/>
    <w:rsid w:val="00B70C25"/>
    <w:rsid w:val="00B70E84"/>
    <w:rsid w:val="00B7125D"/>
    <w:rsid w:val="00B71626"/>
    <w:rsid w:val="00B716FC"/>
    <w:rsid w:val="00B7187D"/>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20F"/>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483"/>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3A"/>
    <w:rsid w:val="00B91EC6"/>
    <w:rsid w:val="00B92030"/>
    <w:rsid w:val="00B9217E"/>
    <w:rsid w:val="00B92228"/>
    <w:rsid w:val="00B923D2"/>
    <w:rsid w:val="00B92B24"/>
    <w:rsid w:val="00B93467"/>
    <w:rsid w:val="00B93470"/>
    <w:rsid w:val="00B934A6"/>
    <w:rsid w:val="00B93812"/>
    <w:rsid w:val="00B94483"/>
    <w:rsid w:val="00B94794"/>
    <w:rsid w:val="00B94822"/>
    <w:rsid w:val="00B94967"/>
    <w:rsid w:val="00B94A4E"/>
    <w:rsid w:val="00B9500E"/>
    <w:rsid w:val="00B95505"/>
    <w:rsid w:val="00B95843"/>
    <w:rsid w:val="00B959AE"/>
    <w:rsid w:val="00B9639F"/>
    <w:rsid w:val="00B964F1"/>
    <w:rsid w:val="00B9656F"/>
    <w:rsid w:val="00B96B53"/>
    <w:rsid w:val="00B96D62"/>
    <w:rsid w:val="00B96E85"/>
    <w:rsid w:val="00B97A3A"/>
    <w:rsid w:val="00BA0285"/>
    <w:rsid w:val="00BA0379"/>
    <w:rsid w:val="00BA053A"/>
    <w:rsid w:val="00BA0572"/>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66"/>
    <w:rsid w:val="00BA4BA0"/>
    <w:rsid w:val="00BA5385"/>
    <w:rsid w:val="00BA5415"/>
    <w:rsid w:val="00BA54BA"/>
    <w:rsid w:val="00BA55D3"/>
    <w:rsid w:val="00BA5865"/>
    <w:rsid w:val="00BA597B"/>
    <w:rsid w:val="00BA59C3"/>
    <w:rsid w:val="00BA5CB2"/>
    <w:rsid w:val="00BA5ECE"/>
    <w:rsid w:val="00BA5FB9"/>
    <w:rsid w:val="00BA6460"/>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0D1A"/>
    <w:rsid w:val="00BB0F10"/>
    <w:rsid w:val="00BB1A83"/>
    <w:rsid w:val="00BB1D4E"/>
    <w:rsid w:val="00BB2415"/>
    <w:rsid w:val="00BB25D6"/>
    <w:rsid w:val="00BB26C5"/>
    <w:rsid w:val="00BB2AC1"/>
    <w:rsid w:val="00BB2E22"/>
    <w:rsid w:val="00BB2E72"/>
    <w:rsid w:val="00BB2EBF"/>
    <w:rsid w:val="00BB30EB"/>
    <w:rsid w:val="00BB31C8"/>
    <w:rsid w:val="00BB3892"/>
    <w:rsid w:val="00BB3A91"/>
    <w:rsid w:val="00BB3AE3"/>
    <w:rsid w:val="00BB3AF8"/>
    <w:rsid w:val="00BB3B0C"/>
    <w:rsid w:val="00BB3B54"/>
    <w:rsid w:val="00BB3CA9"/>
    <w:rsid w:val="00BB4500"/>
    <w:rsid w:val="00BB4AF1"/>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5EE"/>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2E5"/>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4"/>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492"/>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E87"/>
    <w:rsid w:val="00C02174"/>
    <w:rsid w:val="00C02228"/>
    <w:rsid w:val="00C024A1"/>
    <w:rsid w:val="00C02563"/>
    <w:rsid w:val="00C026D8"/>
    <w:rsid w:val="00C028DC"/>
    <w:rsid w:val="00C02EFB"/>
    <w:rsid w:val="00C0324F"/>
    <w:rsid w:val="00C03940"/>
    <w:rsid w:val="00C039EA"/>
    <w:rsid w:val="00C03AEB"/>
    <w:rsid w:val="00C03E01"/>
    <w:rsid w:val="00C041CA"/>
    <w:rsid w:val="00C04588"/>
    <w:rsid w:val="00C0472C"/>
    <w:rsid w:val="00C048D7"/>
    <w:rsid w:val="00C049B5"/>
    <w:rsid w:val="00C04A91"/>
    <w:rsid w:val="00C04E81"/>
    <w:rsid w:val="00C050CA"/>
    <w:rsid w:val="00C052A0"/>
    <w:rsid w:val="00C052B0"/>
    <w:rsid w:val="00C05407"/>
    <w:rsid w:val="00C054A4"/>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104E3"/>
    <w:rsid w:val="00C1051B"/>
    <w:rsid w:val="00C10A25"/>
    <w:rsid w:val="00C111F1"/>
    <w:rsid w:val="00C11484"/>
    <w:rsid w:val="00C1160E"/>
    <w:rsid w:val="00C11BA7"/>
    <w:rsid w:val="00C11D07"/>
    <w:rsid w:val="00C11D59"/>
    <w:rsid w:val="00C11E09"/>
    <w:rsid w:val="00C11EDB"/>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477"/>
    <w:rsid w:val="00C16567"/>
    <w:rsid w:val="00C16821"/>
    <w:rsid w:val="00C168D1"/>
    <w:rsid w:val="00C16A18"/>
    <w:rsid w:val="00C16FAB"/>
    <w:rsid w:val="00C16FFA"/>
    <w:rsid w:val="00C16FFC"/>
    <w:rsid w:val="00C170B9"/>
    <w:rsid w:val="00C17242"/>
    <w:rsid w:val="00C175E4"/>
    <w:rsid w:val="00C1765A"/>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5F0"/>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3A6"/>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F11"/>
    <w:rsid w:val="00C342A3"/>
    <w:rsid w:val="00C346C4"/>
    <w:rsid w:val="00C34864"/>
    <w:rsid w:val="00C3490F"/>
    <w:rsid w:val="00C34AC7"/>
    <w:rsid w:val="00C34C28"/>
    <w:rsid w:val="00C34CA6"/>
    <w:rsid w:val="00C34DC5"/>
    <w:rsid w:val="00C3525D"/>
    <w:rsid w:val="00C354D4"/>
    <w:rsid w:val="00C354E9"/>
    <w:rsid w:val="00C35574"/>
    <w:rsid w:val="00C357FF"/>
    <w:rsid w:val="00C35912"/>
    <w:rsid w:val="00C35A11"/>
    <w:rsid w:val="00C361D3"/>
    <w:rsid w:val="00C364CD"/>
    <w:rsid w:val="00C365DC"/>
    <w:rsid w:val="00C36796"/>
    <w:rsid w:val="00C36910"/>
    <w:rsid w:val="00C36B06"/>
    <w:rsid w:val="00C37097"/>
    <w:rsid w:val="00C3736A"/>
    <w:rsid w:val="00C37869"/>
    <w:rsid w:val="00C37A0A"/>
    <w:rsid w:val="00C37C55"/>
    <w:rsid w:val="00C37CF9"/>
    <w:rsid w:val="00C37E1A"/>
    <w:rsid w:val="00C37E5C"/>
    <w:rsid w:val="00C37E85"/>
    <w:rsid w:val="00C37F73"/>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811"/>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1C2"/>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3A0"/>
    <w:rsid w:val="00C66528"/>
    <w:rsid w:val="00C67202"/>
    <w:rsid w:val="00C672BC"/>
    <w:rsid w:val="00C67621"/>
    <w:rsid w:val="00C67697"/>
    <w:rsid w:val="00C67A06"/>
    <w:rsid w:val="00C67A44"/>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DB8"/>
    <w:rsid w:val="00C75E58"/>
    <w:rsid w:val="00C761D1"/>
    <w:rsid w:val="00C76440"/>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CDD"/>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C82"/>
    <w:rsid w:val="00C86E6C"/>
    <w:rsid w:val="00C87106"/>
    <w:rsid w:val="00C872BB"/>
    <w:rsid w:val="00C8732D"/>
    <w:rsid w:val="00C8775B"/>
    <w:rsid w:val="00C87894"/>
    <w:rsid w:val="00C87C43"/>
    <w:rsid w:val="00C90169"/>
    <w:rsid w:val="00C903A2"/>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5B0"/>
    <w:rsid w:val="00CA3760"/>
    <w:rsid w:val="00CA377C"/>
    <w:rsid w:val="00CA394D"/>
    <w:rsid w:val="00CA3DA2"/>
    <w:rsid w:val="00CA3F01"/>
    <w:rsid w:val="00CA45D8"/>
    <w:rsid w:val="00CA4652"/>
    <w:rsid w:val="00CA48EA"/>
    <w:rsid w:val="00CA4E66"/>
    <w:rsid w:val="00CA4F1E"/>
    <w:rsid w:val="00CA4F73"/>
    <w:rsid w:val="00CA50E9"/>
    <w:rsid w:val="00CA50F9"/>
    <w:rsid w:val="00CA555F"/>
    <w:rsid w:val="00CA5DE6"/>
    <w:rsid w:val="00CA5EEA"/>
    <w:rsid w:val="00CA5F45"/>
    <w:rsid w:val="00CA6256"/>
    <w:rsid w:val="00CA6265"/>
    <w:rsid w:val="00CA678E"/>
    <w:rsid w:val="00CA693E"/>
    <w:rsid w:val="00CA6FC8"/>
    <w:rsid w:val="00CA7277"/>
    <w:rsid w:val="00CA73BC"/>
    <w:rsid w:val="00CA73D5"/>
    <w:rsid w:val="00CA7419"/>
    <w:rsid w:val="00CA7538"/>
    <w:rsid w:val="00CA7542"/>
    <w:rsid w:val="00CA755E"/>
    <w:rsid w:val="00CA766A"/>
    <w:rsid w:val="00CA7692"/>
    <w:rsid w:val="00CA780F"/>
    <w:rsid w:val="00CA7840"/>
    <w:rsid w:val="00CA7948"/>
    <w:rsid w:val="00CA7981"/>
    <w:rsid w:val="00CA79E6"/>
    <w:rsid w:val="00CA7C84"/>
    <w:rsid w:val="00CA7E81"/>
    <w:rsid w:val="00CB0018"/>
    <w:rsid w:val="00CB0064"/>
    <w:rsid w:val="00CB0104"/>
    <w:rsid w:val="00CB0736"/>
    <w:rsid w:val="00CB073A"/>
    <w:rsid w:val="00CB08B6"/>
    <w:rsid w:val="00CB0BAE"/>
    <w:rsid w:val="00CB0BDE"/>
    <w:rsid w:val="00CB0D39"/>
    <w:rsid w:val="00CB0FBC"/>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43"/>
    <w:rsid w:val="00CB4568"/>
    <w:rsid w:val="00CB4789"/>
    <w:rsid w:val="00CB47B3"/>
    <w:rsid w:val="00CB4A5E"/>
    <w:rsid w:val="00CB54D9"/>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BDF"/>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601"/>
    <w:rsid w:val="00CC5712"/>
    <w:rsid w:val="00CC5940"/>
    <w:rsid w:val="00CC5B94"/>
    <w:rsid w:val="00CC6062"/>
    <w:rsid w:val="00CC6BA2"/>
    <w:rsid w:val="00CC6CC7"/>
    <w:rsid w:val="00CC6FAF"/>
    <w:rsid w:val="00CC704D"/>
    <w:rsid w:val="00CC732D"/>
    <w:rsid w:val="00CC73BA"/>
    <w:rsid w:val="00CC7FA0"/>
    <w:rsid w:val="00CD0637"/>
    <w:rsid w:val="00CD088F"/>
    <w:rsid w:val="00CD0BD6"/>
    <w:rsid w:val="00CD0C5C"/>
    <w:rsid w:val="00CD0E72"/>
    <w:rsid w:val="00CD0F76"/>
    <w:rsid w:val="00CD1C55"/>
    <w:rsid w:val="00CD1DF7"/>
    <w:rsid w:val="00CD1F38"/>
    <w:rsid w:val="00CD2510"/>
    <w:rsid w:val="00CD251F"/>
    <w:rsid w:val="00CD27D3"/>
    <w:rsid w:val="00CD2C07"/>
    <w:rsid w:val="00CD2C32"/>
    <w:rsid w:val="00CD3627"/>
    <w:rsid w:val="00CD37F6"/>
    <w:rsid w:val="00CD4191"/>
    <w:rsid w:val="00CD4571"/>
    <w:rsid w:val="00CD458A"/>
    <w:rsid w:val="00CD465D"/>
    <w:rsid w:val="00CD4B3A"/>
    <w:rsid w:val="00CD57A2"/>
    <w:rsid w:val="00CD5A15"/>
    <w:rsid w:val="00CD5C5E"/>
    <w:rsid w:val="00CD60B4"/>
    <w:rsid w:val="00CD6567"/>
    <w:rsid w:val="00CD6587"/>
    <w:rsid w:val="00CD6641"/>
    <w:rsid w:val="00CD664B"/>
    <w:rsid w:val="00CD67E1"/>
    <w:rsid w:val="00CD6DBD"/>
    <w:rsid w:val="00CD6DEE"/>
    <w:rsid w:val="00CD6F4F"/>
    <w:rsid w:val="00CD711B"/>
    <w:rsid w:val="00CD76BD"/>
    <w:rsid w:val="00CD77B6"/>
    <w:rsid w:val="00CD791A"/>
    <w:rsid w:val="00CD7987"/>
    <w:rsid w:val="00CD7D22"/>
    <w:rsid w:val="00CD7DBB"/>
    <w:rsid w:val="00CD7EDC"/>
    <w:rsid w:val="00CD7FEE"/>
    <w:rsid w:val="00CE004F"/>
    <w:rsid w:val="00CE0829"/>
    <w:rsid w:val="00CE0858"/>
    <w:rsid w:val="00CE0875"/>
    <w:rsid w:val="00CE09C9"/>
    <w:rsid w:val="00CE0A6F"/>
    <w:rsid w:val="00CE0F72"/>
    <w:rsid w:val="00CE0FC0"/>
    <w:rsid w:val="00CE12C7"/>
    <w:rsid w:val="00CE140B"/>
    <w:rsid w:val="00CE15FA"/>
    <w:rsid w:val="00CE16A9"/>
    <w:rsid w:val="00CE1A82"/>
    <w:rsid w:val="00CE1BA7"/>
    <w:rsid w:val="00CE1D45"/>
    <w:rsid w:val="00CE2136"/>
    <w:rsid w:val="00CE2BAA"/>
    <w:rsid w:val="00CE2CE0"/>
    <w:rsid w:val="00CE30A1"/>
    <w:rsid w:val="00CE3294"/>
    <w:rsid w:val="00CE3CE0"/>
    <w:rsid w:val="00CE41B5"/>
    <w:rsid w:val="00CE41DB"/>
    <w:rsid w:val="00CE425B"/>
    <w:rsid w:val="00CE445A"/>
    <w:rsid w:val="00CE47C8"/>
    <w:rsid w:val="00CE494E"/>
    <w:rsid w:val="00CE4CC8"/>
    <w:rsid w:val="00CE4DDA"/>
    <w:rsid w:val="00CE5216"/>
    <w:rsid w:val="00CE521F"/>
    <w:rsid w:val="00CE56D5"/>
    <w:rsid w:val="00CE57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C63"/>
    <w:rsid w:val="00CF25D5"/>
    <w:rsid w:val="00CF2783"/>
    <w:rsid w:val="00CF2813"/>
    <w:rsid w:val="00CF29D1"/>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5D23"/>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9DD"/>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47"/>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07"/>
    <w:rsid w:val="00D12531"/>
    <w:rsid w:val="00D12635"/>
    <w:rsid w:val="00D12727"/>
    <w:rsid w:val="00D12A3D"/>
    <w:rsid w:val="00D12DB8"/>
    <w:rsid w:val="00D12F00"/>
    <w:rsid w:val="00D1311E"/>
    <w:rsid w:val="00D133D8"/>
    <w:rsid w:val="00D13807"/>
    <w:rsid w:val="00D13858"/>
    <w:rsid w:val="00D13C72"/>
    <w:rsid w:val="00D13CAE"/>
    <w:rsid w:val="00D1454E"/>
    <w:rsid w:val="00D14B23"/>
    <w:rsid w:val="00D14E7B"/>
    <w:rsid w:val="00D1502E"/>
    <w:rsid w:val="00D15083"/>
    <w:rsid w:val="00D154BE"/>
    <w:rsid w:val="00D15E0B"/>
    <w:rsid w:val="00D15E50"/>
    <w:rsid w:val="00D15E77"/>
    <w:rsid w:val="00D15FDD"/>
    <w:rsid w:val="00D15FE0"/>
    <w:rsid w:val="00D16594"/>
    <w:rsid w:val="00D16B26"/>
    <w:rsid w:val="00D16E9A"/>
    <w:rsid w:val="00D171BC"/>
    <w:rsid w:val="00D17707"/>
    <w:rsid w:val="00D177C3"/>
    <w:rsid w:val="00D178E7"/>
    <w:rsid w:val="00D17D1A"/>
    <w:rsid w:val="00D2011D"/>
    <w:rsid w:val="00D20204"/>
    <w:rsid w:val="00D20A4F"/>
    <w:rsid w:val="00D20D46"/>
    <w:rsid w:val="00D2207C"/>
    <w:rsid w:val="00D22577"/>
    <w:rsid w:val="00D225A8"/>
    <w:rsid w:val="00D22C65"/>
    <w:rsid w:val="00D22FEA"/>
    <w:rsid w:val="00D232F4"/>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66A"/>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B33"/>
    <w:rsid w:val="00D34DA1"/>
    <w:rsid w:val="00D34F18"/>
    <w:rsid w:val="00D34F28"/>
    <w:rsid w:val="00D351FF"/>
    <w:rsid w:val="00D35388"/>
    <w:rsid w:val="00D353EF"/>
    <w:rsid w:val="00D35F65"/>
    <w:rsid w:val="00D35FC5"/>
    <w:rsid w:val="00D36820"/>
    <w:rsid w:val="00D36D26"/>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43F"/>
    <w:rsid w:val="00D42719"/>
    <w:rsid w:val="00D42A9A"/>
    <w:rsid w:val="00D42B97"/>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2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493"/>
    <w:rsid w:val="00D618E3"/>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8B8"/>
    <w:rsid w:val="00D64938"/>
    <w:rsid w:val="00D64CD3"/>
    <w:rsid w:val="00D64D46"/>
    <w:rsid w:val="00D6517D"/>
    <w:rsid w:val="00D657DA"/>
    <w:rsid w:val="00D658CD"/>
    <w:rsid w:val="00D65F95"/>
    <w:rsid w:val="00D660AE"/>
    <w:rsid w:val="00D66143"/>
    <w:rsid w:val="00D663F1"/>
    <w:rsid w:val="00D66403"/>
    <w:rsid w:val="00D66439"/>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079"/>
    <w:rsid w:val="00D725F2"/>
    <w:rsid w:val="00D7263B"/>
    <w:rsid w:val="00D72813"/>
    <w:rsid w:val="00D72B31"/>
    <w:rsid w:val="00D72B95"/>
    <w:rsid w:val="00D73162"/>
    <w:rsid w:val="00D7369A"/>
    <w:rsid w:val="00D738B3"/>
    <w:rsid w:val="00D738FB"/>
    <w:rsid w:val="00D73A2B"/>
    <w:rsid w:val="00D73BCA"/>
    <w:rsid w:val="00D73C0E"/>
    <w:rsid w:val="00D745EC"/>
    <w:rsid w:val="00D747EB"/>
    <w:rsid w:val="00D74974"/>
    <w:rsid w:val="00D74A95"/>
    <w:rsid w:val="00D74AE6"/>
    <w:rsid w:val="00D74B24"/>
    <w:rsid w:val="00D74E95"/>
    <w:rsid w:val="00D74F0C"/>
    <w:rsid w:val="00D7555B"/>
    <w:rsid w:val="00D756E1"/>
    <w:rsid w:val="00D75A2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CFF"/>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03F"/>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9EC"/>
    <w:rsid w:val="00D93A95"/>
    <w:rsid w:val="00D93AC3"/>
    <w:rsid w:val="00D93C6F"/>
    <w:rsid w:val="00D93D09"/>
    <w:rsid w:val="00D944E5"/>
    <w:rsid w:val="00D946E1"/>
    <w:rsid w:val="00D94C28"/>
    <w:rsid w:val="00D94C45"/>
    <w:rsid w:val="00D95B56"/>
    <w:rsid w:val="00D95D7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056"/>
    <w:rsid w:val="00DA2346"/>
    <w:rsid w:val="00DA2531"/>
    <w:rsid w:val="00DA2564"/>
    <w:rsid w:val="00DA2673"/>
    <w:rsid w:val="00DA26CD"/>
    <w:rsid w:val="00DA2732"/>
    <w:rsid w:val="00DA285E"/>
    <w:rsid w:val="00DA297A"/>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9A8"/>
    <w:rsid w:val="00DA7B4B"/>
    <w:rsid w:val="00DA7BB5"/>
    <w:rsid w:val="00DA7C25"/>
    <w:rsid w:val="00DA7D36"/>
    <w:rsid w:val="00DA7DD9"/>
    <w:rsid w:val="00DA7E27"/>
    <w:rsid w:val="00DB0151"/>
    <w:rsid w:val="00DB0237"/>
    <w:rsid w:val="00DB040B"/>
    <w:rsid w:val="00DB07AB"/>
    <w:rsid w:val="00DB0AA0"/>
    <w:rsid w:val="00DB0D65"/>
    <w:rsid w:val="00DB0EBC"/>
    <w:rsid w:val="00DB1400"/>
    <w:rsid w:val="00DB1634"/>
    <w:rsid w:val="00DB19E8"/>
    <w:rsid w:val="00DB1A91"/>
    <w:rsid w:val="00DB1AF3"/>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B9"/>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16"/>
    <w:rsid w:val="00DC4021"/>
    <w:rsid w:val="00DC414D"/>
    <w:rsid w:val="00DC4163"/>
    <w:rsid w:val="00DC4728"/>
    <w:rsid w:val="00DC4831"/>
    <w:rsid w:val="00DC48D0"/>
    <w:rsid w:val="00DC4D32"/>
    <w:rsid w:val="00DC4E47"/>
    <w:rsid w:val="00DC5216"/>
    <w:rsid w:val="00DC53B2"/>
    <w:rsid w:val="00DC57B5"/>
    <w:rsid w:val="00DC5823"/>
    <w:rsid w:val="00DC5A0F"/>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84E"/>
    <w:rsid w:val="00DC7A0D"/>
    <w:rsid w:val="00DC7C4C"/>
    <w:rsid w:val="00DC7E57"/>
    <w:rsid w:val="00DD00B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7D7"/>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77F"/>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5D7"/>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4CE"/>
    <w:rsid w:val="00E06C1C"/>
    <w:rsid w:val="00E0746B"/>
    <w:rsid w:val="00E074FA"/>
    <w:rsid w:val="00E074FF"/>
    <w:rsid w:val="00E07660"/>
    <w:rsid w:val="00E07662"/>
    <w:rsid w:val="00E07A19"/>
    <w:rsid w:val="00E07EFA"/>
    <w:rsid w:val="00E1019E"/>
    <w:rsid w:val="00E109A0"/>
    <w:rsid w:val="00E10BA4"/>
    <w:rsid w:val="00E10C2A"/>
    <w:rsid w:val="00E10CB8"/>
    <w:rsid w:val="00E10E01"/>
    <w:rsid w:val="00E10ECB"/>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4D92"/>
    <w:rsid w:val="00E153B4"/>
    <w:rsid w:val="00E15828"/>
    <w:rsid w:val="00E159F7"/>
    <w:rsid w:val="00E15F8D"/>
    <w:rsid w:val="00E16544"/>
    <w:rsid w:val="00E168F1"/>
    <w:rsid w:val="00E16AA2"/>
    <w:rsid w:val="00E16CE9"/>
    <w:rsid w:val="00E16F27"/>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DB9"/>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5F82"/>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8F"/>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604"/>
    <w:rsid w:val="00E35BCE"/>
    <w:rsid w:val="00E35E73"/>
    <w:rsid w:val="00E35EBF"/>
    <w:rsid w:val="00E363E8"/>
    <w:rsid w:val="00E3661A"/>
    <w:rsid w:val="00E36734"/>
    <w:rsid w:val="00E37074"/>
    <w:rsid w:val="00E37086"/>
    <w:rsid w:val="00E37310"/>
    <w:rsid w:val="00E378C1"/>
    <w:rsid w:val="00E3798B"/>
    <w:rsid w:val="00E37C58"/>
    <w:rsid w:val="00E4081C"/>
    <w:rsid w:val="00E40AA8"/>
    <w:rsid w:val="00E40AD6"/>
    <w:rsid w:val="00E40E0C"/>
    <w:rsid w:val="00E410B0"/>
    <w:rsid w:val="00E41FD4"/>
    <w:rsid w:val="00E42152"/>
    <w:rsid w:val="00E4278D"/>
    <w:rsid w:val="00E427D7"/>
    <w:rsid w:val="00E428A1"/>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B02"/>
    <w:rsid w:val="00E45EAD"/>
    <w:rsid w:val="00E45FB9"/>
    <w:rsid w:val="00E45FE8"/>
    <w:rsid w:val="00E46540"/>
    <w:rsid w:val="00E46758"/>
    <w:rsid w:val="00E46993"/>
    <w:rsid w:val="00E46F32"/>
    <w:rsid w:val="00E47144"/>
    <w:rsid w:val="00E472E8"/>
    <w:rsid w:val="00E472ED"/>
    <w:rsid w:val="00E47300"/>
    <w:rsid w:val="00E47562"/>
    <w:rsid w:val="00E47731"/>
    <w:rsid w:val="00E47B48"/>
    <w:rsid w:val="00E47F10"/>
    <w:rsid w:val="00E505C2"/>
    <w:rsid w:val="00E50A4A"/>
    <w:rsid w:val="00E50B5C"/>
    <w:rsid w:val="00E50C8B"/>
    <w:rsid w:val="00E510EF"/>
    <w:rsid w:val="00E51912"/>
    <w:rsid w:val="00E51FE4"/>
    <w:rsid w:val="00E52043"/>
    <w:rsid w:val="00E52063"/>
    <w:rsid w:val="00E5229D"/>
    <w:rsid w:val="00E5254A"/>
    <w:rsid w:val="00E52D05"/>
    <w:rsid w:val="00E52E30"/>
    <w:rsid w:val="00E52F7D"/>
    <w:rsid w:val="00E530F2"/>
    <w:rsid w:val="00E5321F"/>
    <w:rsid w:val="00E5322A"/>
    <w:rsid w:val="00E5351D"/>
    <w:rsid w:val="00E536CD"/>
    <w:rsid w:val="00E53934"/>
    <w:rsid w:val="00E53DA4"/>
    <w:rsid w:val="00E53DF8"/>
    <w:rsid w:val="00E53F99"/>
    <w:rsid w:val="00E53FCF"/>
    <w:rsid w:val="00E542F2"/>
    <w:rsid w:val="00E5430E"/>
    <w:rsid w:val="00E54344"/>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63"/>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909"/>
    <w:rsid w:val="00E62D38"/>
    <w:rsid w:val="00E62F96"/>
    <w:rsid w:val="00E63158"/>
    <w:rsid w:val="00E63308"/>
    <w:rsid w:val="00E633A9"/>
    <w:rsid w:val="00E63B74"/>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3F"/>
    <w:rsid w:val="00E729F6"/>
    <w:rsid w:val="00E72C21"/>
    <w:rsid w:val="00E72D73"/>
    <w:rsid w:val="00E72F56"/>
    <w:rsid w:val="00E7342D"/>
    <w:rsid w:val="00E73448"/>
    <w:rsid w:val="00E73804"/>
    <w:rsid w:val="00E73C6A"/>
    <w:rsid w:val="00E73CA1"/>
    <w:rsid w:val="00E73DCD"/>
    <w:rsid w:val="00E74395"/>
    <w:rsid w:val="00E7452F"/>
    <w:rsid w:val="00E7463E"/>
    <w:rsid w:val="00E74723"/>
    <w:rsid w:val="00E74797"/>
    <w:rsid w:val="00E74B84"/>
    <w:rsid w:val="00E74C66"/>
    <w:rsid w:val="00E755D9"/>
    <w:rsid w:val="00E75652"/>
    <w:rsid w:val="00E757BB"/>
    <w:rsid w:val="00E7583C"/>
    <w:rsid w:val="00E75B20"/>
    <w:rsid w:val="00E75C5A"/>
    <w:rsid w:val="00E75FDC"/>
    <w:rsid w:val="00E76096"/>
    <w:rsid w:val="00E761AD"/>
    <w:rsid w:val="00E76424"/>
    <w:rsid w:val="00E7647D"/>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38B"/>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8DF"/>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A62"/>
    <w:rsid w:val="00EA1C58"/>
    <w:rsid w:val="00EA1D33"/>
    <w:rsid w:val="00EA1F1F"/>
    <w:rsid w:val="00EA1F64"/>
    <w:rsid w:val="00EA27FC"/>
    <w:rsid w:val="00EA2900"/>
    <w:rsid w:val="00EA2C98"/>
    <w:rsid w:val="00EA34FD"/>
    <w:rsid w:val="00EA3862"/>
    <w:rsid w:val="00EA4774"/>
    <w:rsid w:val="00EA48FA"/>
    <w:rsid w:val="00EA4B3D"/>
    <w:rsid w:val="00EA5127"/>
    <w:rsid w:val="00EA5248"/>
    <w:rsid w:val="00EA5D1B"/>
    <w:rsid w:val="00EA5ED9"/>
    <w:rsid w:val="00EA65E9"/>
    <w:rsid w:val="00EA6879"/>
    <w:rsid w:val="00EA6991"/>
    <w:rsid w:val="00EA6B2F"/>
    <w:rsid w:val="00EA7136"/>
    <w:rsid w:val="00EA76B9"/>
    <w:rsid w:val="00EA76F7"/>
    <w:rsid w:val="00EA778F"/>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7D7"/>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072"/>
    <w:rsid w:val="00EB676E"/>
    <w:rsid w:val="00EB686C"/>
    <w:rsid w:val="00EB68B3"/>
    <w:rsid w:val="00EB6D2F"/>
    <w:rsid w:val="00EB6DCF"/>
    <w:rsid w:val="00EB7298"/>
    <w:rsid w:val="00EB73E6"/>
    <w:rsid w:val="00EB7905"/>
    <w:rsid w:val="00EB7B3A"/>
    <w:rsid w:val="00EB7B91"/>
    <w:rsid w:val="00EB7C38"/>
    <w:rsid w:val="00EC02ED"/>
    <w:rsid w:val="00EC03DA"/>
    <w:rsid w:val="00EC06F6"/>
    <w:rsid w:val="00EC0B75"/>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57F1"/>
    <w:rsid w:val="00EC5B05"/>
    <w:rsid w:val="00EC5DFE"/>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8F4"/>
    <w:rsid w:val="00ED1997"/>
    <w:rsid w:val="00ED19C8"/>
    <w:rsid w:val="00ED1B7D"/>
    <w:rsid w:val="00ED2864"/>
    <w:rsid w:val="00ED2923"/>
    <w:rsid w:val="00ED299B"/>
    <w:rsid w:val="00ED2AA8"/>
    <w:rsid w:val="00ED2D90"/>
    <w:rsid w:val="00ED2F61"/>
    <w:rsid w:val="00ED301F"/>
    <w:rsid w:val="00ED396A"/>
    <w:rsid w:val="00ED3B2B"/>
    <w:rsid w:val="00ED4356"/>
    <w:rsid w:val="00ED449F"/>
    <w:rsid w:val="00ED4699"/>
    <w:rsid w:val="00ED48BC"/>
    <w:rsid w:val="00ED497F"/>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03E"/>
    <w:rsid w:val="00EE32E2"/>
    <w:rsid w:val="00EE3BD6"/>
    <w:rsid w:val="00EE3D09"/>
    <w:rsid w:val="00EE3E4F"/>
    <w:rsid w:val="00EE404B"/>
    <w:rsid w:val="00EE40EA"/>
    <w:rsid w:val="00EE4828"/>
    <w:rsid w:val="00EE48C1"/>
    <w:rsid w:val="00EE4B36"/>
    <w:rsid w:val="00EE4C4D"/>
    <w:rsid w:val="00EE4E0D"/>
    <w:rsid w:val="00EE4ED6"/>
    <w:rsid w:val="00EE5006"/>
    <w:rsid w:val="00EE52C9"/>
    <w:rsid w:val="00EE539E"/>
    <w:rsid w:val="00EE53AB"/>
    <w:rsid w:val="00EE55A3"/>
    <w:rsid w:val="00EE5ACE"/>
    <w:rsid w:val="00EE5BFA"/>
    <w:rsid w:val="00EE5C7A"/>
    <w:rsid w:val="00EE5DE2"/>
    <w:rsid w:val="00EE5FAB"/>
    <w:rsid w:val="00EE6569"/>
    <w:rsid w:val="00EE6C0C"/>
    <w:rsid w:val="00EE708E"/>
    <w:rsid w:val="00EE78A4"/>
    <w:rsid w:val="00EE790C"/>
    <w:rsid w:val="00EF00E7"/>
    <w:rsid w:val="00EF01F3"/>
    <w:rsid w:val="00EF0270"/>
    <w:rsid w:val="00EF03D7"/>
    <w:rsid w:val="00EF0407"/>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5FD"/>
    <w:rsid w:val="00EF26F1"/>
    <w:rsid w:val="00EF27CD"/>
    <w:rsid w:val="00EF29FC"/>
    <w:rsid w:val="00EF2CCD"/>
    <w:rsid w:val="00EF2E5D"/>
    <w:rsid w:val="00EF2EEF"/>
    <w:rsid w:val="00EF2FA5"/>
    <w:rsid w:val="00EF30F4"/>
    <w:rsid w:val="00EF332F"/>
    <w:rsid w:val="00EF353C"/>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CF9"/>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5E3"/>
    <w:rsid w:val="00F13948"/>
    <w:rsid w:val="00F13A79"/>
    <w:rsid w:val="00F13C6D"/>
    <w:rsid w:val="00F13E45"/>
    <w:rsid w:val="00F13EA3"/>
    <w:rsid w:val="00F13EBE"/>
    <w:rsid w:val="00F13ED7"/>
    <w:rsid w:val="00F13FD7"/>
    <w:rsid w:val="00F1457B"/>
    <w:rsid w:val="00F14878"/>
    <w:rsid w:val="00F153AB"/>
    <w:rsid w:val="00F15BF1"/>
    <w:rsid w:val="00F15C6A"/>
    <w:rsid w:val="00F15DCA"/>
    <w:rsid w:val="00F15DEF"/>
    <w:rsid w:val="00F15F87"/>
    <w:rsid w:val="00F16EBE"/>
    <w:rsid w:val="00F16F27"/>
    <w:rsid w:val="00F17262"/>
    <w:rsid w:val="00F17602"/>
    <w:rsid w:val="00F176D7"/>
    <w:rsid w:val="00F2055F"/>
    <w:rsid w:val="00F2094F"/>
    <w:rsid w:val="00F20C76"/>
    <w:rsid w:val="00F20F04"/>
    <w:rsid w:val="00F2135E"/>
    <w:rsid w:val="00F21648"/>
    <w:rsid w:val="00F21655"/>
    <w:rsid w:val="00F21AA3"/>
    <w:rsid w:val="00F2206A"/>
    <w:rsid w:val="00F22F44"/>
    <w:rsid w:val="00F23214"/>
    <w:rsid w:val="00F23228"/>
    <w:rsid w:val="00F232B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A28"/>
    <w:rsid w:val="00F27C24"/>
    <w:rsid w:val="00F300EE"/>
    <w:rsid w:val="00F305D4"/>
    <w:rsid w:val="00F30CCF"/>
    <w:rsid w:val="00F31567"/>
    <w:rsid w:val="00F316AC"/>
    <w:rsid w:val="00F31711"/>
    <w:rsid w:val="00F31DDE"/>
    <w:rsid w:val="00F3212C"/>
    <w:rsid w:val="00F32374"/>
    <w:rsid w:val="00F32763"/>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1F6A"/>
    <w:rsid w:val="00F42289"/>
    <w:rsid w:val="00F4229B"/>
    <w:rsid w:val="00F423E1"/>
    <w:rsid w:val="00F42919"/>
    <w:rsid w:val="00F42C97"/>
    <w:rsid w:val="00F43450"/>
    <w:rsid w:val="00F438C7"/>
    <w:rsid w:val="00F438F0"/>
    <w:rsid w:val="00F43944"/>
    <w:rsid w:val="00F43EE0"/>
    <w:rsid w:val="00F4423A"/>
    <w:rsid w:val="00F449B5"/>
    <w:rsid w:val="00F4500D"/>
    <w:rsid w:val="00F4527F"/>
    <w:rsid w:val="00F45D8D"/>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B5A"/>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820"/>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709"/>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76A"/>
    <w:rsid w:val="00F73897"/>
    <w:rsid w:val="00F739D0"/>
    <w:rsid w:val="00F73B1C"/>
    <w:rsid w:val="00F73E85"/>
    <w:rsid w:val="00F74925"/>
    <w:rsid w:val="00F749B9"/>
    <w:rsid w:val="00F74A71"/>
    <w:rsid w:val="00F74F22"/>
    <w:rsid w:val="00F751A7"/>
    <w:rsid w:val="00F7527D"/>
    <w:rsid w:val="00F756CD"/>
    <w:rsid w:val="00F75772"/>
    <w:rsid w:val="00F75B92"/>
    <w:rsid w:val="00F75BC4"/>
    <w:rsid w:val="00F75F21"/>
    <w:rsid w:val="00F76624"/>
    <w:rsid w:val="00F76946"/>
    <w:rsid w:val="00F76B30"/>
    <w:rsid w:val="00F76F6B"/>
    <w:rsid w:val="00F7727F"/>
    <w:rsid w:val="00F77966"/>
    <w:rsid w:val="00F77BFA"/>
    <w:rsid w:val="00F77CB3"/>
    <w:rsid w:val="00F77D9C"/>
    <w:rsid w:val="00F77DA2"/>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0DF"/>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BCC"/>
    <w:rsid w:val="00F84D75"/>
    <w:rsid w:val="00F85179"/>
    <w:rsid w:val="00F8543F"/>
    <w:rsid w:val="00F8560F"/>
    <w:rsid w:val="00F8573A"/>
    <w:rsid w:val="00F85784"/>
    <w:rsid w:val="00F85808"/>
    <w:rsid w:val="00F86257"/>
    <w:rsid w:val="00F866DE"/>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08"/>
    <w:rsid w:val="00F9459C"/>
    <w:rsid w:val="00F945EA"/>
    <w:rsid w:val="00F9477D"/>
    <w:rsid w:val="00F94C2D"/>
    <w:rsid w:val="00F94C9E"/>
    <w:rsid w:val="00F95419"/>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4B3"/>
    <w:rsid w:val="00FA6E69"/>
    <w:rsid w:val="00FA73CE"/>
    <w:rsid w:val="00FA7DF9"/>
    <w:rsid w:val="00FA7E66"/>
    <w:rsid w:val="00FA7F69"/>
    <w:rsid w:val="00FB001E"/>
    <w:rsid w:val="00FB01CA"/>
    <w:rsid w:val="00FB01CF"/>
    <w:rsid w:val="00FB03DE"/>
    <w:rsid w:val="00FB04BB"/>
    <w:rsid w:val="00FB0843"/>
    <w:rsid w:val="00FB08A2"/>
    <w:rsid w:val="00FB0B57"/>
    <w:rsid w:val="00FB0E0F"/>
    <w:rsid w:val="00FB0E3E"/>
    <w:rsid w:val="00FB0EA8"/>
    <w:rsid w:val="00FB0FE4"/>
    <w:rsid w:val="00FB14E4"/>
    <w:rsid w:val="00FB19AE"/>
    <w:rsid w:val="00FB254C"/>
    <w:rsid w:val="00FB25E7"/>
    <w:rsid w:val="00FB290A"/>
    <w:rsid w:val="00FB32ED"/>
    <w:rsid w:val="00FB3469"/>
    <w:rsid w:val="00FB393F"/>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185"/>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9F5"/>
    <w:rsid w:val="00FC2B52"/>
    <w:rsid w:val="00FC2CDA"/>
    <w:rsid w:val="00FC2D0E"/>
    <w:rsid w:val="00FC2F38"/>
    <w:rsid w:val="00FC2FA2"/>
    <w:rsid w:val="00FC319A"/>
    <w:rsid w:val="00FC3362"/>
    <w:rsid w:val="00FC3461"/>
    <w:rsid w:val="00FC3792"/>
    <w:rsid w:val="00FC41E3"/>
    <w:rsid w:val="00FC41FF"/>
    <w:rsid w:val="00FC4450"/>
    <w:rsid w:val="00FC4558"/>
    <w:rsid w:val="00FC47E9"/>
    <w:rsid w:val="00FC4A2B"/>
    <w:rsid w:val="00FC4A3E"/>
    <w:rsid w:val="00FC4BA2"/>
    <w:rsid w:val="00FC5037"/>
    <w:rsid w:val="00FC504D"/>
    <w:rsid w:val="00FC5C3F"/>
    <w:rsid w:val="00FC6201"/>
    <w:rsid w:val="00FC63CA"/>
    <w:rsid w:val="00FC6638"/>
    <w:rsid w:val="00FC665B"/>
    <w:rsid w:val="00FC679C"/>
    <w:rsid w:val="00FC68C0"/>
    <w:rsid w:val="00FC69D5"/>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43E"/>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CA"/>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6CB"/>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3E52"/>
    <w:rsid w:val="00FF3FC8"/>
    <w:rsid w:val="00FF4805"/>
    <w:rsid w:val="00FF4B67"/>
    <w:rsid w:val="00FF4D59"/>
    <w:rsid w:val="00FF4FA1"/>
    <w:rsid w:val="00FF5095"/>
    <w:rsid w:val="00FF521C"/>
    <w:rsid w:val="00FF541E"/>
    <w:rsid w:val="00FF5601"/>
    <w:rsid w:val="00FF564E"/>
    <w:rsid w:val="00FF56CB"/>
    <w:rsid w:val="00FF58C9"/>
    <w:rsid w:val="00FF5992"/>
    <w:rsid w:val="00FF59EE"/>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5C9"/>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29E0B-F44F-47DC-915E-AB7C17EE2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3</Pages>
  <Words>1261</Words>
  <Characters>7194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cp:revision>
  <cp:lastPrinted>2007-08-28T14:45:00Z</cp:lastPrinted>
  <dcterms:created xsi:type="dcterms:W3CDTF">2020-10-15T09:18:00Z</dcterms:created>
  <dcterms:modified xsi:type="dcterms:W3CDTF">2021-05-07T03:30:00Z</dcterms:modified>
</cp:coreProperties>
</file>